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96F93" w14:textId="77777777" w:rsidR="00824535" w:rsidRPr="00AA3C74" w:rsidRDefault="00824535" w:rsidP="00824535">
      <w:pPr>
        <w:pStyle w:val="Heading5"/>
        <w:tabs>
          <w:tab w:val="left" w:pos="4320"/>
        </w:tabs>
        <w:spacing w:before="120" w:after="120"/>
        <w:jc w:val="center"/>
        <w:rPr>
          <w:rFonts w:cs="Arial"/>
          <w:b w:val="0"/>
          <w:i w:val="0"/>
          <w:sz w:val="24"/>
          <w:szCs w:val="24"/>
        </w:rPr>
      </w:pPr>
      <w:bookmarkStart w:id="0" w:name="_GoBack"/>
      <w:bookmarkEnd w:id="0"/>
      <w:r w:rsidRPr="00AA3C74">
        <w:rPr>
          <w:rFonts w:cs="Arial"/>
          <w:i w:val="0"/>
          <w:sz w:val="24"/>
          <w:szCs w:val="24"/>
        </w:rPr>
        <w:t>EQUALITY IMPACT ASSESSMENT</w:t>
      </w:r>
    </w:p>
    <w:p w14:paraId="791A5000" w14:textId="77777777" w:rsidR="00824535" w:rsidRPr="005433AA" w:rsidRDefault="00824535" w:rsidP="00824535">
      <w:pPr>
        <w:rPr>
          <w:rFonts w:ascii="Arial" w:hAnsi="Arial" w:cs="Arial"/>
          <w:b/>
          <w:color w:val="C00000"/>
        </w:rPr>
      </w:pPr>
      <w:r w:rsidRPr="005433AA">
        <w:rPr>
          <w:rFonts w:ascii="Arial" w:hAnsi="Arial" w:cs="Arial"/>
          <w:b/>
          <w:color w:val="C00000"/>
        </w:rPr>
        <w:t xml:space="preserve">This is a legal document stating you have fully considered the impact on the protected characteristics and is open to scrutiny by service users/external partners/Equality and Human Rights Commission </w:t>
      </w:r>
    </w:p>
    <w:p w14:paraId="017C003F" w14:textId="77777777" w:rsidR="00824535" w:rsidRDefault="00824535" w:rsidP="00824535">
      <w:pPr>
        <w:tabs>
          <w:tab w:val="left" w:pos="4320"/>
        </w:tabs>
        <w:spacing w:before="120" w:after="120"/>
        <w:rPr>
          <w:rFonts w:ascii="Arial" w:hAnsi="Arial" w:cs="Arial"/>
          <w:b/>
          <w:u w:val="single"/>
        </w:rPr>
      </w:pPr>
      <w:r>
        <w:rPr>
          <w:rFonts w:ascii="Arial" w:hAnsi="Arial" w:cs="Arial"/>
          <w:b/>
        </w:rPr>
        <w:t xml:space="preserve">If you require advice on the </w:t>
      </w:r>
      <w:r w:rsidRPr="002146FB">
        <w:rPr>
          <w:rFonts w:ascii="Arial" w:hAnsi="Arial" w:cs="Arial"/>
          <w:b/>
        </w:rPr>
        <w:t>complet</w:t>
      </w:r>
      <w:r>
        <w:rPr>
          <w:rFonts w:ascii="Arial" w:hAnsi="Arial" w:cs="Arial"/>
          <w:b/>
        </w:rPr>
        <w:t xml:space="preserve">ion of this EQIA, contact </w:t>
      </w:r>
      <w:hyperlink r:id="rId10" w:history="1">
        <w:r w:rsidRPr="00BE4740">
          <w:rPr>
            <w:rStyle w:val="Hyperlink"/>
            <w:rFonts w:ascii="Arial" w:hAnsi="Arial" w:cs="Arial"/>
            <w:b/>
          </w:rPr>
          <w:t>elaine.savory@aapct.scot.nhs.uk</w:t>
        </w:r>
      </w:hyperlink>
    </w:p>
    <w:p w14:paraId="0D222843" w14:textId="77777777" w:rsidR="00824535" w:rsidRPr="007A6259" w:rsidRDefault="00824535" w:rsidP="00824535">
      <w:pPr>
        <w:tabs>
          <w:tab w:val="left" w:pos="4320"/>
        </w:tabs>
        <w:spacing w:before="120" w:after="120"/>
        <w:rPr>
          <w:rFonts w:ascii="Arial" w:hAnsi="Arial" w:cs="Arial"/>
          <w:b/>
        </w:rPr>
      </w:pPr>
      <w:r>
        <w:rPr>
          <w:rFonts w:ascii="Arial" w:hAnsi="Arial" w:cs="Arial"/>
          <w:b/>
        </w:rPr>
        <w:t>‘</w:t>
      </w:r>
      <w:r w:rsidRPr="007A6259">
        <w:rPr>
          <w:rFonts w:ascii="Arial" w:hAnsi="Arial" w:cs="Arial"/>
          <w:b/>
        </w:rPr>
        <w:t>Policy</w:t>
      </w:r>
      <w:r>
        <w:rPr>
          <w:rFonts w:ascii="Arial" w:hAnsi="Arial" w:cs="Arial"/>
          <w:b/>
        </w:rPr>
        <w:t>’</w:t>
      </w:r>
      <w:r w:rsidRPr="007A6259">
        <w:rPr>
          <w:rFonts w:ascii="Arial" w:hAnsi="Arial" w:cs="Arial"/>
          <w:b/>
        </w:rPr>
        <w:t xml:space="preserve"> is used as a generic term covering policies, strategies, functions, service changes, guidance documents</w:t>
      </w:r>
      <w:r>
        <w:rPr>
          <w:rFonts w:ascii="Arial" w:hAnsi="Arial" w:cs="Arial"/>
          <w:b/>
        </w:rPr>
        <w:t>, other</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205"/>
        <w:gridCol w:w="2404"/>
        <w:gridCol w:w="3452"/>
      </w:tblGrid>
      <w:tr w:rsidR="00824535" w:rsidRPr="002146FB" w14:paraId="46212039" w14:textId="77777777" w:rsidTr="00365DE8">
        <w:tc>
          <w:tcPr>
            <w:tcW w:w="3167" w:type="dxa"/>
          </w:tcPr>
          <w:p w14:paraId="726F4EBB" w14:textId="77777777" w:rsidR="00824535" w:rsidRPr="002146FB" w:rsidRDefault="00824535" w:rsidP="00365DE8">
            <w:pPr>
              <w:spacing w:before="120" w:after="120"/>
              <w:rPr>
                <w:rFonts w:ascii="Arial" w:hAnsi="Arial" w:cs="Arial"/>
                <w:b/>
              </w:rPr>
            </w:pPr>
            <w:r w:rsidRPr="002146FB">
              <w:rPr>
                <w:rFonts w:ascii="Arial" w:hAnsi="Arial" w:cs="Arial"/>
                <w:b/>
              </w:rPr>
              <w:t>Name of Policy</w:t>
            </w:r>
          </w:p>
        </w:tc>
        <w:tc>
          <w:tcPr>
            <w:tcW w:w="12061" w:type="dxa"/>
            <w:gridSpan w:val="3"/>
          </w:tcPr>
          <w:p w14:paraId="332C50B6" w14:textId="77777777" w:rsidR="00824535" w:rsidRPr="002146FB" w:rsidRDefault="00B2225B" w:rsidP="00365DE8">
            <w:pPr>
              <w:pStyle w:val="NormalWeb"/>
              <w:spacing w:before="120" w:after="120"/>
              <w:rPr>
                <w:rFonts w:ascii="Arial" w:hAnsi="Arial" w:cs="Arial"/>
              </w:rPr>
            </w:pPr>
            <w:r>
              <w:rPr>
                <w:rFonts w:ascii="Arial" w:hAnsi="Arial" w:cs="Arial"/>
              </w:rPr>
              <w:t>NHS Ayrshire &amp; Arran Diabetic Eye Screening Programme (DESP)</w:t>
            </w:r>
          </w:p>
        </w:tc>
      </w:tr>
      <w:tr w:rsidR="00824535" w:rsidRPr="002146FB" w14:paraId="4455068F" w14:textId="77777777" w:rsidTr="00365DE8">
        <w:tblPrEx>
          <w:tblBorders>
            <w:insideH w:val="none" w:sz="0" w:space="0" w:color="auto"/>
            <w:insideV w:val="none" w:sz="0" w:space="0" w:color="auto"/>
          </w:tblBorders>
        </w:tblPrEx>
        <w:trPr>
          <w:trHeight w:val="773"/>
        </w:trPr>
        <w:tc>
          <w:tcPr>
            <w:tcW w:w="3167" w:type="dxa"/>
            <w:tcBorders>
              <w:top w:val="single" w:sz="4" w:space="0" w:color="auto"/>
              <w:bottom w:val="single" w:sz="4" w:space="0" w:color="auto"/>
              <w:right w:val="single" w:sz="4" w:space="0" w:color="auto"/>
            </w:tcBorders>
            <w:shd w:val="clear" w:color="auto" w:fill="auto"/>
          </w:tcPr>
          <w:p w14:paraId="7FDDF6D5" w14:textId="77777777" w:rsidR="00824535" w:rsidRPr="002146FB" w:rsidRDefault="00824535" w:rsidP="00365DE8">
            <w:pPr>
              <w:tabs>
                <w:tab w:val="left" w:pos="540"/>
              </w:tabs>
              <w:spacing w:before="120" w:after="120"/>
              <w:rPr>
                <w:rFonts w:ascii="Arial" w:hAnsi="Arial" w:cs="Arial"/>
                <w:b/>
                <w:bCs/>
              </w:rPr>
            </w:pPr>
            <w:r w:rsidRPr="002146FB">
              <w:rPr>
                <w:rFonts w:ascii="Arial" w:hAnsi="Arial" w:cs="Arial"/>
                <w:b/>
                <w:bCs/>
              </w:rPr>
              <w:t>Names and role of Review Team:</w:t>
            </w:r>
          </w:p>
        </w:tc>
        <w:tc>
          <w:tcPr>
            <w:tcW w:w="6205" w:type="dxa"/>
            <w:tcBorders>
              <w:top w:val="single" w:sz="4" w:space="0" w:color="auto"/>
              <w:left w:val="single" w:sz="4" w:space="0" w:color="auto"/>
              <w:bottom w:val="single" w:sz="4" w:space="0" w:color="auto"/>
              <w:right w:val="single" w:sz="4" w:space="0" w:color="auto"/>
            </w:tcBorders>
          </w:tcPr>
          <w:p w14:paraId="01533834" w14:textId="77777777" w:rsidR="00824535" w:rsidRPr="00026643" w:rsidRDefault="00B2225B" w:rsidP="00026643">
            <w:pPr>
              <w:pStyle w:val="ListParagraph"/>
              <w:numPr>
                <w:ilvl w:val="0"/>
                <w:numId w:val="11"/>
              </w:numPr>
              <w:spacing w:before="120" w:after="120"/>
              <w:rPr>
                <w:rFonts w:ascii="Arial" w:hAnsi="Arial" w:cs="Arial"/>
              </w:rPr>
            </w:pPr>
            <w:r w:rsidRPr="00026643">
              <w:rPr>
                <w:rFonts w:ascii="Arial" w:hAnsi="Arial" w:cs="Arial"/>
              </w:rPr>
              <w:t>Esther Aspinall</w:t>
            </w:r>
            <w:r w:rsidR="006F5BB3" w:rsidRPr="00026643">
              <w:rPr>
                <w:rFonts w:ascii="Arial" w:hAnsi="Arial" w:cs="Arial"/>
              </w:rPr>
              <w:t xml:space="preserve"> – Consultant in Public Health Medicine</w:t>
            </w:r>
            <w:r w:rsidRPr="00026643">
              <w:rPr>
                <w:rFonts w:ascii="Arial" w:hAnsi="Arial" w:cs="Arial"/>
              </w:rPr>
              <w:t xml:space="preserve"> (for the DESP)</w:t>
            </w:r>
          </w:p>
          <w:p w14:paraId="709FC8E0" w14:textId="77777777" w:rsidR="006F5BB3" w:rsidRPr="00026643" w:rsidRDefault="006F5BB3" w:rsidP="00026643">
            <w:pPr>
              <w:pStyle w:val="ListParagraph"/>
              <w:numPr>
                <w:ilvl w:val="0"/>
                <w:numId w:val="11"/>
              </w:numPr>
              <w:spacing w:before="120" w:after="120"/>
              <w:rPr>
                <w:rFonts w:ascii="Arial" w:hAnsi="Arial" w:cs="Arial"/>
              </w:rPr>
            </w:pPr>
            <w:r w:rsidRPr="00026643">
              <w:rPr>
                <w:rFonts w:ascii="Arial" w:hAnsi="Arial" w:cs="Arial"/>
              </w:rPr>
              <w:t>Mohan Varikkara – Consultant Ophthalmologist</w:t>
            </w:r>
            <w:r w:rsidR="00026643">
              <w:rPr>
                <w:rFonts w:ascii="Arial" w:hAnsi="Arial" w:cs="Arial"/>
              </w:rPr>
              <w:t xml:space="preserve"> </w:t>
            </w:r>
            <w:r w:rsidRPr="00026643">
              <w:rPr>
                <w:rFonts w:ascii="Arial" w:hAnsi="Arial" w:cs="Arial"/>
              </w:rPr>
              <w:t>(Clinical Lead for DESP)</w:t>
            </w:r>
          </w:p>
          <w:p w14:paraId="3CEA3D1A" w14:textId="77777777" w:rsidR="00B2225B" w:rsidRPr="00026643" w:rsidRDefault="00B2225B" w:rsidP="00026643">
            <w:pPr>
              <w:pStyle w:val="ListParagraph"/>
              <w:numPr>
                <w:ilvl w:val="0"/>
                <w:numId w:val="11"/>
              </w:numPr>
              <w:spacing w:before="120" w:after="120"/>
              <w:rPr>
                <w:rFonts w:ascii="Arial" w:hAnsi="Arial" w:cs="Arial"/>
              </w:rPr>
            </w:pPr>
            <w:r w:rsidRPr="00026643">
              <w:rPr>
                <w:rFonts w:ascii="Arial" w:hAnsi="Arial" w:cs="Arial"/>
              </w:rPr>
              <w:t>Diane Smith</w:t>
            </w:r>
            <w:r w:rsidR="006F5BB3" w:rsidRPr="00026643">
              <w:rPr>
                <w:rFonts w:ascii="Arial" w:hAnsi="Arial" w:cs="Arial"/>
              </w:rPr>
              <w:t xml:space="preserve"> - </w:t>
            </w:r>
            <w:r w:rsidRPr="00026643">
              <w:rPr>
                <w:rFonts w:ascii="Arial" w:hAnsi="Arial" w:cs="Arial"/>
              </w:rPr>
              <w:t>Improvement &amp; Development Manager for Screening</w:t>
            </w:r>
          </w:p>
        </w:tc>
        <w:tc>
          <w:tcPr>
            <w:tcW w:w="2404" w:type="dxa"/>
            <w:tcBorders>
              <w:top w:val="single" w:sz="4" w:space="0" w:color="auto"/>
              <w:left w:val="single" w:sz="4" w:space="0" w:color="auto"/>
              <w:bottom w:val="single" w:sz="4" w:space="0" w:color="auto"/>
              <w:right w:val="single" w:sz="4" w:space="0" w:color="auto"/>
            </w:tcBorders>
          </w:tcPr>
          <w:p w14:paraId="0136D9E7" w14:textId="77777777" w:rsidR="00824535" w:rsidRPr="002146FB" w:rsidRDefault="00824535" w:rsidP="00365DE8">
            <w:pPr>
              <w:pStyle w:val="Heading1"/>
              <w:spacing w:before="120" w:after="120"/>
              <w:rPr>
                <w:sz w:val="24"/>
                <w:szCs w:val="24"/>
              </w:rPr>
            </w:pPr>
            <w:r w:rsidRPr="002146FB">
              <w:rPr>
                <w:sz w:val="24"/>
                <w:szCs w:val="24"/>
              </w:rPr>
              <w:t>Date(s) of assessment:</w:t>
            </w:r>
          </w:p>
          <w:p w14:paraId="30522306" w14:textId="77777777" w:rsidR="00824535" w:rsidRPr="002146FB" w:rsidRDefault="00824535" w:rsidP="00365DE8">
            <w:pPr>
              <w:rPr>
                <w:rFonts w:ascii="Arial" w:hAnsi="Arial" w:cs="Arial"/>
              </w:rPr>
            </w:pPr>
          </w:p>
          <w:p w14:paraId="5A16682F" w14:textId="77777777" w:rsidR="00824535" w:rsidRPr="002146FB" w:rsidRDefault="00824535" w:rsidP="00365DE8">
            <w:pPr>
              <w:rPr>
                <w:rFonts w:ascii="Arial" w:hAnsi="Arial" w:cs="Arial"/>
              </w:rPr>
            </w:pPr>
          </w:p>
        </w:tc>
        <w:tc>
          <w:tcPr>
            <w:tcW w:w="3452" w:type="dxa"/>
            <w:tcBorders>
              <w:top w:val="single" w:sz="4" w:space="0" w:color="auto"/>
              <w:left w:val="single" w:sz="4" w:space="0" w:color="auto"/>
              <w:bottom w:val="single" w:sz="4" w:space="0" w:color="auto"/>
            </w:tcBorders>
          </w:tcPr>
          <w:p w14:paraId="28A7B199" w14:textId="0091C56B" w:rsidR="00824535" w:rsidRPr="002146FB" w:rsidRDefault="001F40CD" w:rsidP="00365DE8">
            <w:pPr>
              <w:pStyle w:val="Footer"/>
              <w:tabs>
                <w:tab w:val="clear" w:pos="4153"/>
                <w:tab w:val="clear" w:pos="8306"/>
              </w:tabs>
              <w:spacing w:before="120" w:after="120"/>
              <w:rPr>
                <w:rFonts w:cs="Arial"/>
              </w:rPr>
            </w:pPr>
            <w:r>
              <w:rPr>
                <w:rFonts w:ascii="Arial" w:hAnsi="Arial" w:cs="Arial"/>
              </w:rPr>
              <w:t>December 2023 - April 2024</w:t>
            </w:r>
          </w:p>
        </w:tc>
      </w:tr>
      <w:tr w:rsidR="00824535" w:rsidRPr="002146FB" w14:paraId="26A90C33" w14:textId="77777777" w:rsidTr="00365DE8">
        <w:tc>
          <w:tcPr>
            <w:tcW w:w="3167" w:type="dxa"/>
            <w:tcBorders>
              <w:top w:val="single" w:sz="4" w:space="0" w:color="auto"/>
              <w:right w:val="nil"/>
            </w:tcBorders>
            <w:shd w:val="pct10" w:color="auto" w:fill="FFFFFF"/>
          </w:tcPr>
          <w:p w14:paraId="0CE97CD6" w14:textId="77777777" w:rsidR="00824535" w:rsidRPr="002146FB" w:rsidRDefault="00824535" w:rsidP="00365DE8">
            <w:pPr>
              <w:spacing w:before="120" w:after="120"/>
              <w:rPr>
                <w:rFonts w:ascii="Arial" w:hAnsi="Arial" w:cs="Arial"/>
                <w:b/>
                <w:spacing w:val="20"/>
              </w:rPr>
            </w:pPr>
            <w:r w:rsidRPr="002146FB">
              <w:rPr>
                <w:rFonts w:ascii="Arial" w:hAnsi="Arial" w:cs="Arial"/>
                <w:b/>
                <w:spacing w:val="20"/>
              </w:rPr>
              <w:t>SECTION ONE</w:t>
            </w:r>
          </w:p>
        </w:tc>
        <w:tc>
          <w:tcPr>
            <w:tcW w:w="12061" w:type="dxa"/>
            <w:gridSpan w:val="3"/>
            <w:tcBorders>
              <w:top w:val="single" w:sz="4" w:space="0" w:color="auto"/>
              <w:left w:val="nil"/>
            </w:tcBorders>
            <w:shd w:val="pct10" w:color="auto" w:fill="FFFFFF"/>
          </w:tcPr>
          <w:p w14:paraId="7466CBE5" w14:textId="77777777" w:rsidR="00824535" w:rsidRPr="00FE4AC3" w:rsidRDefault="00824535" w:rsidP="00365DE8">
            <w:pPr>
              <w:pStyle w:val="Heading3"/>
              <w:spacing w:before="120" w:after="120"/>
              <w:rPr>
                <w:rFonts w:ascii="Arial" w:hAnsi="Arial" w:cs="Arial"/>
                <w:color w:val="auto"/>
                <w:sz w:val="24"/>
                <w:szCs w:val="24"/>
              </w:rPr>
            </w:pPr>
            <w:r w:rsidRPr="00FE4AC3">
              <w:rPr>
                <w:rFonts w:ascii="Arial" w:hAnsi="Arial" w:cs="Arial"/>
                <w:color w:val="auto"/>
                <w:sz w:val="24"/>
                <w:szCs w:val="24"/>
              </w:rPr>
              <w:t xml:space="preserve"> AIMS OF THE P</w:t>
            </w:r>
            <w:r>
              <w:rPr>
                <w:rFonts w:ascii="Arial" w:hAnsi="Arial" w:cs="Arial"/>
                <w:color w:val="auto"/>
                <w:sz w:val="24"/>
                <w:szCs w:val="24"/>
              </w:rPr>
              <w:t>OLICY</w:t>
            </w:r>
          </w:p>
        </w:tc>
      </w:tr>
      <w:tr w:rsidR="00824535" w:rsidRPr="002146FB" w14:paraId="7D3087B1" w14:textId="77777777" w:rsidTr="00365DE8">
        <w:tc>
          <w:tcPr>
            <w:tcW w:w="15228" w:type="dxa"/>
            <w:gridSpan w:val="4"/>
          </w:tcPr>
          <w:p w14:paraId="3E45CBAE" w14:textId="77777777" w:rsidR="00824535" w:rsidRDefault="00824535" w:rsidP="00824535">
            <w:pPr>
              <w:numPr>
                <w:ilvl w:val="1"/>
                <w:numId w:val="6"/>
              </w:numPr>
              <w:spacing w:before="120" w:after="120"/>
              <w:rPr>
                <w:rFonts w:ascii="Arial" w:hAnsi="Arial" w:cs="Arial"/>
                <w:b/>
              </w:rPr>
            </w:pPr>
            <w:r w:rsidRPr="002146FB">
              <w:rPr>
                <w:rFonts w:ascii="Arial" w:hAnsi="Arial" w:cs="Arial"/>
                <w:b/>
              </w:rPr>
              <w:t xml:space="preserve">Is this a new or existing Policy :  </w:t>
            </w:r>
            <w:r>
              <w:rPr>
                <w:rFonts w:ascii="Arial" w:hAnsi="Arial" w:cs="Arial"/>
                <w:b/>
              </w:rPr>
              <w:t>___</w:t>
            </w:r>
            <w:r w:rsidR="00B2225B">
              <w:rPr>
                <w:rFonts w:ascii="Arial" w:hAnsi="Arial" w:cs="Arial"/>
                <w:b/>
              </w:rPr>
              <w:t>Existing</w:t>
            </w:r>
            <w:r>
              <w:rPr>
                <w:rFonts w:ascii="Arial" w:hAnsi="Arial" w:cs="Arial"/>
                <w:b/>
              </w:rPr>
              <w:t>__________</w:t>
            </w:r>
          </w:p>
          <w:p w14:paraId="16A3B32C" w14:textId="77777777" w:rsidR="00824535" w:rsidRDefault="00824535" w:rsidP="00365DE8">
            <w:pPr>
              <w:spacing w:before="120" w:after="120"/>
              <w:rPr>
                <w:rFonts w:ascii="Arial" w:hAnsi="Arial" w:cs="Arial"/>
                <w:b/>
              </w:rPr>
            </w:pPr>
            <w:r>
              <w:rPr>
                <w:rFonts w:ascii="Arial" w:hAnsi="Arial" w:cs="Arial"/>
                <w:b/>
                <w:noProof/>
              </w:rPr>
              <mc:AlternateContent>
                <mc:Choice Requires="wpg">
                  <w:drawing>
                    <wp:anchor distT="0" distB="0" distL="114300" distR="114300" simplePos="0" relativeHeight="251660288" behindDoc="0" locked="0" layoutInCell="1" allowOverlap="1" wp14:anchorId="2AAEB17F" wp14:editId="43639B29">
                      <wp:simplePos x="0" y="0"/>
                      <wp:positionH relativeFrom="column">
                        <wp:posOffset>2454275</wp:posOffset>
                      </wp:positionH>
                      <wp:positionV relativeFrom="paragraph">
                        <wp:posOffset>213360</wp:posOffset>
                      </wp:positionV>
                      <wp:extent cx="6981825" cy="2286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228600"/>
                                <a:chOff x="1470" y="6786"/>
                                <a:chExt cx="10995" cy="360"/>
                              </a:xfrm>
                            </wpg:grpSpPr>
                            <wps:wsp>
                              <wps:cNvPr id="5" name="Text Box 4"/>
                              <wps:cNvSpPr txBox="1">
                                <a:spLocks noChangeArrowheads="1"/>
                              </wps:cNvSpPr>
                              <wps:spPr bwMode="auto">
                                <a:xfrm>
                                  <a:off x="1470" y="6816"/>
                                  <a:ext cx="285" cy="330"/>
                                </a:xfrm>
                                <a:prstGeom prst="rect">
                                  <a:avLst/>
                                </a:prstGeom>
                                <a:solidFill>
                                  <a:srgbClr val="FFFFFF"/>
                                </a:solidFill>
                                <a:ln w="9525">
                                  <a:solidFill>
                                    <a:srgbClr val="000000"/>
                                  </a:solidFill>
                                  <a:miter lim="800000"/>
                                  <a:headEnd/>
                                  <a:tailEnd/>
                                </a:ln>
                              </wps:spPr>
                              <wps:txbx>
                                <w:txbxContent>
                                  <w:p w14:paraId="2B08058B" w14:textId="77777777" w:rsidR="00365DE8" w:rsidRDefault="00365DE8" w:rsidP="00824535"/>
                                </w:txbxContent>
                              </wps:txbx>
                              <wps:bodyPr rot="0" vert="horz" wrap="square" lIns="91440" tIns="45720" rIns="91440" bIns="45720" anchor="t" anchorCtr="0" upright="1">
                                <a:noAutofit/>
                              </wps:bodyPr>
                            </wps:wsp>
                            <wps:wsp>
                              <wps:cNvPr id="6" name="Text Box 5"/>
                              <wps:cNvSpPr txBox="1">
                                <a:spLocks noChangeArrowheads="1"/>
                              </wps:cNvSpPr>
                              <wps:spPr bwMode="auto">
                                <a:xfrm>
                                  <a:off x="3225" y="6801"/>
                                  <a:ext cx="285" cy="330"/>
                                </a:xfrm>
                                <a:prstGeom prst="rect">
                                  <a:avLst/>
                                </a:prstGeom>
                                <a:solidFill>
                                  <a:srgbClr val="FFFFFF"/>
                                </a:solidFill>
                                <a:ln w="9525">
                                  <a:solidFill>
                                    <a:srgbClr val="000000"/>
                                  </a:solidFill>
                                  <a:miter lim="800000"/>
                                  <a:headEnd/>
                                  <a:tailEnd/>
                                </a:ln>
                              </wps:spPr>
                              <wps:txbx>
                                <w:txbxContent>
                                  <w:p w14:paraId="60F3F3CA" w14:textId="77777777" w:rsidR="00365DE8" w:rsidRDefault="00365DE8" w:rsidP="00824535"/>
                                </w:txbxContent>
                              </wps:txbx>
                              <wps:bodyPr rot="0" vert="horz" wrap="square" lIns="91440" tIns="45720" rIns="91440" bIns="45720" anchor="t" anchorCtr="0" upright="1">
                                <a:noAutofit/>
                              </wps:bodyPr>
                            </wps:wsp>
                            <wps:wsp>
                              <wps:cNvPr id="7" name="Text Box 6"/>
                              <wps:cNvSpPr txBox="1">
                                <a:spLocks noChangeArrowheads="1"/>
                              </wps:cNvSpPr>
                              <wps:spPr bwMode="auto">
                                <a:xfrm>
                                  <a:off x="5430" y="6816"/>
                                  <a:ext cx="285" cy="330"/>
                                </a:xfrm>
                                <a:prstGeom prst="rect">
                                  <a:avLst/>
                                </a:prstGeom>
                                <a:solidFill>
                                  <a:srgbClr val="FFFFFF"/>
                                </a:solidFill>
                                <a:ln w="9525">
                                  <a:solidFill>
                                    <a:srgbClr val="000000"/>
                                  </a:solidFill>
                                  <a:miter lim="800000"/>
                                  <a:headEnd/>
                                  <a:tailEnd/>
                                </a:ln>
                              </wps:spPr>
                              <wps:txbx>
                                <w:txbxContent>
                                  <w:p w14:paraId="6B77BA44" w14:textId="53D14286" w:rsidR="00365DE8" w:rsidRDefault="00AE70DA" w:rsidP="00824535">
                                    <w:r>
                                      <w:sym w:font="Wingdings" w:char="F0FC"/>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8325" y="6816"/>
                                  <a:ext cx="285" cy="330"/>
                                </a:xfrm>
                                <a:prstGeom prst="rect">
                                  <a:avLst/>
                                </a:prstGeom>
                                <a:solidFill>
                                  <a:srgbClr val="FFFFFF"/>
                                </a:solidFill>
                                <a:ln w="9525">
                                  <a:solidFill>
                                    <a:srgbClr val="000000"/>
                                  </a:solidFill>
                                  <a:miter lim="800000"/>
                                  <a:headEnd/>
                                  <a:tailEnd/>
                                </a:ln>
                              </wps:spPr>
                              <wps:txbx>
                                <w:txbxContent>
                                  <w:p w14:paraId="6F374E37" w14:textId="77777777" w:rsidR="00365DE8" w:rsidRDefault="00365DE8" w:rsidP="00824535"/>
                                </w:txbxContent>
                              </wps:txbx>
                              <wps:bodyPr rot="0" vert="horz" wrap="square" lIns="91440" tIns="45720" rIns="91440" bIns="45720" anchor="t" anchorCtr="0" upright="1">
                                <a:noAutofit/>
                              </wps:bodyPr>
                            </wps:wsp>
                            <wps:wsp>
                              <wps:cNvPr id="9" name="Text Box 8"/>
                              <wps:cNvSpPr txBox="1">
                                <a:spLocks noChangeArrowheads="1"/>
                              </wps:cNvSpPr>
                              <wps:spPr bwMode="auto">
                                <a:xfrm>
                                  <a:off x="10605" y="6786"/>
                                  <a:ext cx="285" cy="330"/>
                                </a:xfrm>
                                <a:prstGeom prst="rect">
                                  <a:avLst/>
                                </a:prstGeom>
                                <a:solidFill>
                                  <a:srgbClr val="FFFFFF"/>
                                </a:solidFill>
                                <a:ln w="9525">
                                  <a:solidFill>
                                    <a:srgbClr val="000000"/>
                                  </a:solidFill>
                                  <a:miter lim="800000"/>
                                  <a:headEnd/>
                                  <a:tailEnd/>
                                </a:ln>
                              </wps:spPr>
                              <wps:txbx>
                                <w:txbxContent>
                                  <w:p w14:paraId="7018F6CE" w14:textId="77777777" w:rsidR="00365DE8" w:rsidRDefault="00365DE8" w:rsidP="00824535"/>
                                </w:txbxContent>
                              </wps:txbx>
                              <wps:bodyPr rot="0" vert="horz" wrap="square" lIns="91440" tIns="45720" rIns="91440" bIns="45720" anchor="t" anchorCtr="0" upright="1">
                                <a:noAutofit/>
                              </wps:bodyPr>
                            </wps:wsp>
                            <wps:wsp>
                              <wps:cNvPr id="10" name="Text Box 9"/>
                              <wps:cNvSpPr txBox="1">
                                <a:spLocks noChangeArrowheads="1"/>
                              </wps:cNvSpPr>
                              <wps:spPr bwMode="auto">
                                <a:xfrm>
                                  <a:off x="12180" y="6801"/>
                                  <a:ext cx="285" cy="330"/>
                                </a:xfrm>
                                <a:prstGeom prst="rect">
                                  <a:avLst/>
                                </a:prstGeom>
                                <a:solidFill>
                                  <a:srgbClr val="FFFFFF"/>
                                </a:solidFill>
                                <a:ln w="9525">
                                  <a:solidFill>
                                    <a:srgbClr val="000000"/>
                                  </a:solidFill>
                                  <a:miter lim="800000"/>
                                  <a:headEnd/>
                                  <a:tailEnd/>
                                </a:ln>
                              </wps:spPr>
                              <wps:txbx>
                                <w:txbxContent>
                                  <w:p w14:paraId="750AFFF0" w14:textId="77777777" w:rsidR="00365DE8" w:rsidRDefault="00365DE8" w:rsidP="008245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EB17F" id="Group 4" o:spid="_x0000_s1026" style="position:absolute;margin-left:193.25pt;margin-top:16.8pt;width:549.75pt;height:18pt;z-index:251660288" coordorigin="1470,6786" coordsize="109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">
                      <v:shapetype id="_x0000_t202" coordsize="21600,21600" o:spt="202" path="m,l,21600r21600,l21600,xe">
                        <v:stroke joinstyle="miter"/>
                        <v:path gradientshapeok="t" o:connecttype="rect"/>
                      </v:shapetype>
                      <v:shape id="Text Box 4" o:spid="_x0000_s1027" type="#_x0000_t202" style="position:absolute;left:1470;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2B08058B" w14:textId="77777777" w:rsidR="00365DE8" w:rsidRDefault="00365DE8" w:rsidP="00824535"/>
                          </w:txbxContent>
                        </v:textbox>
                      </v:shape>
                      <v:shape id="Text Box 5" o:spid="_x0000_s1028" type="#_x0000_t202" style="position:absolute;left:3225;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60F3F3CA" w14:textId="77777777" w:rsidR="00365DE8" w:rsidRDefault="00365DE8" w:rsidP="00824535"/>
                          </w:txbxContent>
                        </v:textbox>
                      </v:shape>
                      <v:shape id="Text Box 6" o:spid="_x0000_s1029" type="#_x0000_t202" style="position:absolute;left:5430;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6B77BA44" w14:textId="53D14286" w:rsidR="00365DE8" w:rsidRDefault="00AE70DA" w:rsidP="00824535">
                              <w:r>
                                <w:sym w:font="Wingdings" w:char="F0FC"/>
                              </w:r>
                            </w:p>
                          </w:txbxContent>
                        </v:textbox>
                      </v:shape>
                      <v:shape id="Text Box 7" o:spid="_x0000_s1030" type="#_x0000_t202" style="position:absolute;left:8325;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6F374E37" w14:textId="77777777" w:rsidR="00365DE8" w:rsidRDefault="00365DE8" w:rsidP="00824535"/>
                          </w:txbxContent>
                        </v:textbox>
                      </v:shape>
                      <v:shape id="Text Box 8" o:spid="_x0000_s1031" type="#_x0000_t202" style="position:absolute;left:10605;top:678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7018F6CE" w14:textId="77777777" w:rsidR="00365DE8" w:rsidRDefault="00365DE8" w:rsidP="00824535"/>
                          </w:txbxContent>
                        </v:textbox>
                      </v:shape>
                      <v:shape id="Text Box 9" o:spid="_x0000_s1032" type="#_x0000_t202" style="position:absolute;left:12180;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750AFFF0" w14:textId="77777777" w:rsidR="00365DE8" w:rsidRDefault="00365DE8" w:rsidP="00824535"/>
                          </w:txbxContent>
                        </v:textbox>
                      </v:shape>
                    </v:group>
                  </w:pict>
                </mc:Fallback>
              </mc:AlternateContent>
            </w:r>
          </w:p>
          <w:p w14:paraId="211D541C" w14:textId="77777777" w:rsidR="00824535" w:rsidRPr="002146FB" w:rsidRDefault="00824535" w:rsidP="00365DE8">
            <w:pPr>
              <w:spacing w:before="120" w:after="120"/>
              <w:rPr>
                <w:rFonts w:ascii="Arial" w:hAnsi="Arial" w:cs="Arial"/>
                <w:b/>
              </w:rPr>
            </w:pPr>
            <w:r>
              <w:rPr>
                <w:rFonts w:ascii="Arial" w:hAnsi="Arial" w:cs="Arial"/>
                <w:b/>
              </w:rPr>
              <w:t>Please state which:</w:t>
            </w:r>
            <w:r>
              <w:rPr>
                <w:rFonts w:ascii="Arial" w:hAnsi="Arial" w:cs="Arial"/>
                <w:b/>
              </w:rPr>
              <w:tab/>
              <w:t>Policy</w:t>
            </w:r>
            <w:r>
              <w:rPr>
                <w:rFonts w:ascii="Arial" w:hAnsi="Arial" w:cs="Arial"/>
                <w:b/>
              </w:rPr>
              <w:tab/>
            </w:r>
            <w:r>
              <w:rPr>
                <w:rFonts w:ascii="Arial" w:hAnsi="Arial" w:cs="Arial"/>
                <w:b/>
              </w:rPr>
              <w:tab/>
              <w:t>Strategy</w:t>
            </w:r>
            <w:r>
              <w:rPr>
                <w:rFonts w:ascii="Arial" w:hAnsi="Arial" w:cs="Arial"/>
                <w:b/>
              </w:rPr>
              <w:tab/>
            </w:r>
            <w:r>
              <w:rPr>
                <w:rFonts w:ascii="Arial" w:hAnsi="Arial" w:cs="Arial"/>
                <w:b/>
              </w:rPr>
              <w:tab/>
              <w:t>Function</w:t>
            </w:r>
            <w:r>
              <w:rPr>
                <w:rFonts w:ascii="Arial" w:hAnsi="Arial" w:cs="Arial"/>
                <w:b/>
              </w:rPr>
              <w:tab/>
            </w:r>
            <w:r>
              <w:rPr>
                <w:rFonts w:ascii="Arial" w:hAnsi="Arial" w:cs="Arial"/>
                <w:b/>
              </w:rPr>
              <w:tab/>
              <w:t>Service Change</w:t>
            </w:r>
            <w:r>
              <w:rPr>
                <w:rFonts w:ascii="Arial" w:hAnsi="Arial" w:cs="Arial"/>
                <w:b/>
              </w:rPr>
              <w:tab/>
            </w:r>
            <w:r>
              <w:rPr>
                <w:rFonts w:ascii="Arial" w:hAnsi="Arial" w:cs="Arial"/>
                <w:b/>
              </w:rPr>
              <w:tab/>
              <w:t>Guidance</w:t>
            </w:r>
            <w:r>
              <w:rPr>
                <w:rFonts w:ascii="Arial" w:hAnsi="Arial" w:cs="Arial"/>
                <w:b/>
              </w:rPr>
              <w:tab/>
            </w:r>
            <w:r>
              <w:rPr>
                <w:rFonts w:ascii="Arial" w:hAnsi="Arial" w:cs="Arial"/>
                <w:b/>
              </w:rPr>
              <w:tab/>
              <w:t xml:space="preserve">Other </w:t>
            </w:r>
            <w:r>
              <w:rPr>
                <w:rFonts w:ascii="Arial" w:hAnsi="Arial" w:cs="Arial"/>
                <w:b/>
              </w:rPr>
              <w:tab/>
            </w:r>
            <w:r>
              <w:rPr>
                <w:rFonts w:ascii="Arial" w:hAnsi="Arial" w:cs="Arial"/>
                <w:b/>
              </w:rPr>
              <w:tab/>
            </w:r>
          </w:p>
        </w:tc>
      </w:tr>
      <w:tr w:rsidR="00824535" w:rsidRPr="002146FB" w14:paraId="3112C95F" w14:textId="77777777" w:rsidTr="00365DE8">
        <w:tc>
          <w:tcPr>
            <w:tcW w:w="15228" w:type="dxa"/>
            <w:gridSpan w:val="4"/>
          </w:tcPr>
          <w:p w14:paraId="49D2831E" w14:textId="77777777" w:rsidR="00824535" w:rsidRDefault="00824535" w:rsidP="00365DE8">
            <w:pPr>
              <w:spacing w:before="120" w:after="120"/>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3C593A9D" wp14:editId="462A69E2">
                      <wp:simplePos x="0" y="0"/>
                      <wp:positionH relativeFrom="column">
                        <wp:posOffset>6221730</wp:posOffset>
                      </wp:positionH>
                      <wp:positionV relativeFrom="paragraph">
                        <wp:posOffset>305435</wp:posOffset>
                      </wp:positionV>
                      <wp:extent cx="238125" cy="2571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012211F2" w14:textId="77777777" w:rsidR="00365DE8" w:rsidRDefault="00365DE8" w:rsidP="00824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3A9D" id="Text Box 3" o:spid="_x0000_s1033" type="#_x0000_t202" style="position:absolute;margin-left:489.9pt;margin-top:24.05pt;width:18.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">
                      <v:textbox>
                        <w:txbxContent>
                          <w:p w14:paraId="012211F2" w14:textId="77777777" w:rsidR="00365DE8" w:rsidRDefault="00365DE8" w:rsidP="00824535"/>
                        </w:txbxContent>
                      </v:textbox>
                    </v:shape>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642CDC90" wp14:editId="28167BDF">
                      <wp:simplePos x="0" y="0"/>
                      <wp:positionH relativeFrom="column">
                        <wp:posOffset>4040505</wp:posOffset>
                      </wp:positionH>
                      <wp:positionV relativeFrom="paragraph">
                        <wp:posOffset>305435</wp:posOffset>
                      </wp:positionV>
                      <wp:extent cx="238125" cy="2571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782F9545" w14:textId="77777777" w:rsidR="00365DE8" w:rsidRDefault="00365DE8" w:rsidP="00824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DC90" id="Text Box 2" o:spid="_x0000_s1034" type="#_x0000_t202" style="position:absolute;margin-left:318.15pt;margin-top:24.05pt;width:18.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">
                      <v:textbox>
                        <w:txbxContent>
                          <w:p w14:paraId="782F9545" w14:textId="77777777" w:rsidR="00365DE8" w:rsidRDefault="00365DE8" w:rsidP="00824535"/>
                        </w:txbxContent>
                      </v:textbox>
                    </v:shap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019AE1A6" wp14:editId="2DCF434B">
                      <wp:simplePos x="0" y="0"/>
                      <wp:positionH relativeFrom="column">
                        <wp:posOffset>1240155</wp:posOffset>
                      </wp:positionH>
                      <wp:positionV relativeFrom="paragraph">
                        <wp:posOffset>305435</wp:posOffset>
                      </wp:positionV>
                      <wp:extent cx="238125" cy="2571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0EC99F88" w14:textId="77777777" w:rsidR="00365DE8" w:rsidRDefault="00365DE8" w:rsidP="00824535">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E1A6" id="Text Box 1" o:spid="_x0000_s1035" type="#_x0000_t202" style="position:absolute;margin-left:97.65pt;margin-top:24.05pt;width:1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">
                      <v:textbox>
                        <w:txbxContent>
                          <w:p w14:paraId="0EC99F88" w14:textId="77777777" w:rsidR="00365DE8" w:rsidRDefault="00365DE8" w:rsidP="00824535">
                            <w:r>
                              <w:sym w:font="Wingdings" w:char="F0FC"/>
                            </w:r>
                          </w:p>
                        </w:txbxContent>
                      </v:textbox>
                    </v:shape>
                  </w:pict>
                </mc:Fallback>
              </mc:AlternateContent>
            </w:r>
            <w:r>
              <w:rPr>
                <w:rFonts w:ascii="Arial" w:hAnsi="Arial" w:cs="Arial"/>
                <w:b/>
              </w:rPr>
              <w:t>1.2  What is the scope of this EQIA?</w:t>
            </w:r>
          </w:p>
          <w:p w14:paraId="2BFCEC71" w14:textId="77777777" w:rsidR="00824535" w:rsidRDefault="00824535" w:rsidP="00365DE8">
            <w:pPr>
              <w:spacing w:before="120" w:after="120"/>
              <w:rPr>
                <w:rFonts w:ascii="Arial" w:hAnsi="Arial" w:cs="Arial"/>
                <w:b/>
              </w:rPr>
            </w:pPr>
            <w:r>
              <w:rPr>
                <w:rFonts w:ascii="Arial" w:hAnsi="Arial" w:cs="Arial"/>
                <w:b/>
              </w:rPr>
              <w:t>NHS A&amp;A wide</w:t>
            </w:r>
            <w:r>
              <w:rPr>
                <w:rFonts w:ascii="Arial" w:hAnsi="Arial" w:cs="Arial"/>
                <w:b/>
              </w:rPr>
              <w:tab/>
            </w:r>
            <w:r>
              <w:rPr>
                <w:rFonts w:ascii="Arial" w:hAnsi="Arial" w:cs="Arial"/>
                <w:b/>
              </w:rPr>
              <w:tab/>
            </w:r>
            <w:r>
              <w:rPr>
                <w:rFonts w:ascii="Arial" w:hAnsi="Arial" w:cs="Arial"/>
                <w:b/>
              </w:rPr>
              <w:tab/>
            </w:r>
            <w:r>
              <w:rPr>
                <w:rFonts w:ascii="Arial" w:hAnsi="Arial" w:cs="Arial"/>
                <w:b/>
              </w:rPr>
              <w:tab/>
              <w:t>Service specific</w:t>
            </w:r>
            <w:r>
              <w:rPr>
                <w:rFonts w:ascii="Arial" w:hAnsi="Arial" w:cs="Arial"/>
                <w:b/>
              </w:rPr>
              <w:tab/>
            </w:r>
            <w:r>
              <w:rPr>
                <w:rFonts w:ascii="Arial" w:hAnsi="Arial" w:cs="Arial"/>
                <w:b/>
              </w:rPr>
              <w:tab/>
              <w:t xml:space="preserve">    Discipline  specific</w:t>
            </w:r>
            <w:r>
              <w:rPr>
                <w:rFonts w:ascii="Arial" w:hAnsi="Arial" w:cs="Arial"/>
                <w:b/>
              </w:rPr>
              <w:tab/>
            </w:r>
            <w:r>
              <w:rPr>
                <w:rFonts w:ascii="Arial" w:hAnsi="Arial" w:cs="Arial"/>
                <w:b/>
              </w:rPr>
              <w:tab/>
              <w:t xml:space="preserve">Other (please detail)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1077D06" w14:textId="77777777" w:rsidR="00824535" w:rsidRDefault="00824535" w:rsidP="00365DE8">
            <w:pPr>
              <w:spacing w:before="120" w:after="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w:t>
            </w:r>
          </w:p>
          <w:p w14:paraId="37541E14" w14:textId="77777777" w:rsidR="00824535" w:rsidRPr="002146FB" w:rsidRDefault="00824535" w:rsidP="00365DE8">
            <w:pPr>
              <w:spacing w:before="120" w:after="120"/>
              <w:rPr>
                <w:rFonts w:ascii="Arial" w:hAnsi="Arial" w:cs="Arial"/>
                <w:b/>
              </w:rPr>
            </w:pPr>
          </w:p>
        </w:tc>
      </w:tr>
      <w:tr w:rsidR="00824535" w:rsidRPr="002146FB" w14:paraId="7BEFFAE7" w14:textId="77777777" w:rsidTr="00365DE8">
        <w:tc>
          <w:tcPr>
            <w:tcW w:w="15228" w:type="dxa"/>
            <w:gridSpan w:val="4"/>
          </w:tcPr>
          <w:p w14:paraId="38C40EC3" w14:textId="77777777" w:rsidR="00824535" w:rsidRDefault="00824535" w:rsidP="00365DE8">
            <w:pPr>
              <w:spacing w:before="120" w:after="120"/>
              <w:rPr>
                <w:rFonts w:ascii="Arial" w:hAnsi="Arial" w:cs="Arial"/>
                <w:b/>
              </w:rPr>
            </w:pPr>
            <w:r w:rsidRPr="002146FB">
              <w:rPr>
                <w:rFonts w:ascii="Arial" w:hAnsi="Arial" w:cs="Arial"/>
                <w:b/>
              </w:rPr>
              <w:t>1.</w:t>
            </w:r>
            <w:r>
              <w:rPr>
                <w:rFonts w:ascii="Arial" w:hAnsi="Arial" w:cs="Arial"/>
                <w:b/>
              </w:rPr>
              <w:t>3a</w:t>
            </w:r>
            <w:r w:rsidRPr="002146FB">
              <w:rPr>
                <w:rFonts w:ascii="Arial" w:hAnsi="Arial" w:cs="Arial"/>
                <w:b/>
              </w:rPr>
              <w:t>. What is the aim</w:t>
            </w:r>
            <w:r>
              <w:rPr>
                <w:rFonts w:ascii="Arial" w:hAnsi="Arial" w:cs="Arial"/>
                <w:b/>
              </w:rPr>
              <w:t>?</w:t>
            </w:r>
          </w:p>
          <w:p w14:paraId="54773318" w14:textId="77777777" w:rsidR="002843BE" w:rsidRPr="00AC0F25" w:rsidRDefault="006F5BB3" w:rsidP="006F5BB3">
            <w:pPr>
              <w:pStyle w:val="ListParagraph"/>
              <w:numPr>
                <w:ilvl w:val="0"/>
                <w:numId w:val="8"/>
              </w:numPr>
              <w:spacing w:before="120" w:after="120"/>
              <w:rPr>
                <w:rFonts w:ascii="Arial" w:hAnsi="Arial" w:cs="Arial"/>
              </w:rPr>
            </w:pPr>
            <w:r w:rsidRPr="005B2486">
              <w:rPr>
                <w:rFonts w:ascii="Arial" w:hAnsi="Arial" w:cs="Arial"/>
              </w:rPr>
              <w:t>To reduce the incidence of people going blind due to diabetic retinopathy disease</w:t>
            </w:r>
          </w:p>
        </w:tc>
      </w:tr>
      <w:tr w:rsidR="00824535" w:rsidRPr="002146FB" w14:paraId="5D0F770B" w14:textId="77777777" w:rsidTr="00365DE8">
        <w:tc>
          <w:tcPr>
            <w:tcW w:w="15228" w:type="dxa"/>
            <w:gridSpan w:val="4"/>
          </w:tcPr>
          <w:p w14:paraId="4079724B" w14:textId="77777777" w:rsidR="00824535" w:rsidRDefault="00191CFF" w:rsidP="00365DE8">
            <w:pPr>
              <w:spacing w:before="120" w:after="120"/>
              <w:rPr>
                <w:rFonts w:ascii="Arial" w:hAnsi="Arial" w:cs="Arial"/>
                <w:b/>
              </w:rPr>
            </w:pPr>
            <w:r>
              <w:rPr>
                <w:rFonts w:ascii="Arial" w:hAnsi="Arial" w:cs="Arial"/>
                <w:b/>
              </w:rPr>
              <w:lastRenderedPageBreak/>
              <w:t xml:space="preserve">1.3b. </w:t>
            </w:r>
            <w:r w:rsidR="00824535" w:rsidRPr="002146FB">
              <w:rPr>
                <w:rFonts w:ascii="Arial" w:hAnsi="Arial" w:cs="Arial"/>
                <w:b/>
              </w:rPr>
              <w:t>What is the</w:t>
            </w:r>
            <w:r w:rsidR="00824535">
              <w:rPr>
                <w:rFonts w:ascii="Arial" w:hAnsi="Arial" w:cs="Arial"/>
                <w:b/>
              </w:rPr>
              <w:t xml:space="preserve"> objectives?</w:t>
            </w:r>
            <w:r w:rsidR="002843BE">
              <w:rPr>
                <w:rFonts w:ascii="Arial" w:hAnsi="Arial" w:cs="Arial"/>
                <w:b/>
              </w:rPr>
              <w:t xml:space="preserve"> </w:t>
            </w:r>
          </w:p>
          <w:p w14:paraId="0E228330" w14:textId="77777777" w:rsidR="00AC0F25" w:rsidRPr="00AC0F25" w:rsidRDefault="00AC0F25" w:rsidP="00AC0F25">
            <w:pPr>
              <w:pStyle w:val="ListParagraph"/>
              <w:numPr>
                <w:ilvl w:val="0"/>
                <w:numId w:val="7"/>
              </w:numPr>
              <w:spacing w:before="120" w:after="120"/>
              <w:rPr>
                <w:rFonts w:ascii="Arial" w:hAnsi="Arial" w:cs="Arial"/>
              </w:rPr>
            </w:pPr>
            <w:r w:rsidRPr="00AC0F25">
              <w:rPr>
                <w:rFonts w:ascii="Arial" w:hAnsi="Arial" w:cs="Arial"/>
              </w:rPr>
              <w:t>To provide a service that is easily accessible to the eligible population with as few visits as necessary, while at the same time allowing patient choice</w:t>
            </w:r>
          </w:p>
        </w:tc>
      </w:tr>
      <w:tr w:rsidR="00824535" w:rsidRPr="002146FB" w14:paraId="24C687B9" w14:textId="77777777" w:rsidTr="00365DE8">
        <w:tc>
          <w:tcPr>
            <w:tcW w:w="15228" w:type="dxa"/>
            <w:gridSpan w:val="4"/>
          </w:tcPr>
          <w:p w14:paraId="3556BA16" w14:textId="77777777" w:rsidR="00824535" w:rsidRDefault="00191CFF" w:rsidP="00365DE8">
            <w:pPr>
              <w:spacing w:before="120" w:after="120"/>
              <w:rPr>
                <w:rFonts w:ascii="Arial" w:hAnsi="Arial" w:cs="Arial"/>
                <w:b/>
              </w:rPr>
            </w:pPr>
            <w:r>
              <w:rPr>
                <w:rFonts w:ascii="Arial" w:hAnsi="Arial" w:cs="Arial"/>
                <w:b/>
              </w:rPr>
              <w:t xml:space="preserve">1.3c. </w:t>
            </w:r>
            <w:r w:rsidR="00824535" w:rsidRPr="002146FB">
              <w:rPr>
                <w:rFonts w:ascii="Arial" w:hAnsi="Arial" w:cs="Arial"/>
                <w:b/>
              </w:rPr>
              <w:t>What is the</w:t>
            </w:r>
            <w:r w:rsidR="00824535">
              <w:rPr>
                <w:rFonts w:ascii="Arial" w:hAnsi="Arial" w:cs="Arial"/>
                <w:b/>
              </w:rPr>
              <w:t xml:space="preserve"> intended outcomes?</w:t>
            </w:r>
          </w:p>
          <w:p w14:paraId="5B2DB6B5" w14:textId="77777777" w:rsidR="006F5BB3" w:rsidRDefault="006F5BB3" w:rsidP="006F5BB3">
            <w:pPr>
              <w:pStyle w:val="ListParagraph"/>
              <w:numPr>
                <w:ilvl w:val="0"/>
                <w:numId w:val="9"/>
              </w:numPr>
              <w:spacing w:before="120" w:after="120"/>
              <w:rPr>
                <w:rFonts w:ascii="Arial" w:hAnsi="Arial" w:cs="Arial"/>
              </w:rPr>
            </w:pPr>
            <w:r w:rsidRPr="00AC0F25">
              <w:rPr>
                <w:rFonts w:ascii="Arial" w:hAnsi="Arial" w:cs="Arial"/>
              </w:rPr>
              <w:t>To</w:t>
            </w:r>
            <w:r>
              <w:rPr>
                <w:rFonts w:ascii="Arial" w:hAnsi="Arial" w:cs="Arial"/>
              </w:rPr>
              <w:t xml:space="preserve"> ensure all those who are eligible for screening are</w:t>
            </w:r>
            <w:r w:rsidR="00026643">
              <w:rPr>
                <w:rFonts w:ascii="Arial" w:hAnsi="Arial" w:cs="Arial"/>
              </w:rPr>
              <w:t xml:space="preserve"> offered an invitation</w:t>
            </w:r>
            <w:r>
              <w:rPr>
                <w:rFonts w:ascii="Arial" w:hAnsi="Arial" w:cs="Arial"/>
              </w:rPr>
              <w:t xml:space="preserve"> to attend for </w:t>
            </w:r>
            <w:r w:rsidR="00026643">
              <w:rPr>
                <w:rFonts w:ascii="Arial" w:hAnsi="Arial" w:cs="Arial"/>
              </w:rPr>
              <w:t>diabetic eye screening (DES)</w:t>
            </w:r>
          </w:p>
          <w:p w14:paraId="03C719FF" w14:textId="77777777" w:rsidR="006F5BB3" w:rsidRPr="002023E8" w:rsidRDefault="002023E8" w:rsidP="002023E8">
            <w:pPr>
              <w:pStyle w:val="ListParagraph"/>
              <w:numPr>
                <w:ilvl w:val="0"/>
                <w:numId w:val="9"/>
              </w:numPr>
              <w:spacing w:before="120" w:after="120"/>
              <w:rPr>
                <w:rFonts w:ascii="Arial" w:hAnsi="Arial" w:cs="Arial"/>
              </w:rPr>
            </w:pPr>
            <w:r>
              <w:rPr>
                <w:rFonts w:ascii="Arial" w:hAnsi="Arial" w:cs="Arial"/>
              </w:rPr>
              <w:t>Maximise u</w:t>
            </w:r>
            <w:r w:rsidR="006F5BB3" w:rsidRPr="00AC0F25">
              <w:rPr>
                <w:rFonts w:ascii="Arial" w:hAnsi="Arial" w:cs="Arial"/>
              </w:rPr>
              <w:t>ptake of screening of the eligible population</w:t>
            </w:r>
          </w:p>
          <w:p w14:paraId="083CEFC2" w14:textId="77777777" w:rsidR="00AC0F25" w:rsidRPr="005B2486" w:rsidRDefault="006F5BB3" w:rsidP="006F5BB3">
            <w:pPr>
              <w:pStyle w:val="ListParagraph"/>
              <w:numPr>
                <w:ilvl w:val="0"/>
                <w:numId w:val="9"/>
              </w:numPr>
              <w:spacing w:before="120" w:after="120"/>
              <w:rPr>
                <w:rFonts w:ascii="Arial" w:hAnsi="Arial" w:cs="Arial"/>
              </w:rPr>
            </w:pPr>
            <w:r>
              <w:rPr>
                <w:rFonts w:ascii="Arial" w:hAnsi="Arial" w:cs="Arial"/>
              </w:rPr>
              <w:t>Early</w:t>
            </w:r>
            <w:r w:rsidRPr="00AC0F25">
              <w:rPr>
                <w:rFonts w:ascii="Arial" w:hAnsi="Arial" w:cs="Arial"/>
              </w:rPr>
              <w:t xml:space="preserve"> detection of referable (sight threatening) diabetic retinopathy disease and </w:t>
            </w:r>
            <w:r w:rsidR="002023E8">
              <w:rPr>
                <w:rFonts w:ascii="Arial" w:hAnsi="Arial" w:cs="Arial"/>
              </w:rPr>
              <w:t xml:space="preserve">timely </w:t>
            </w:r>
            <w:r w:rsidRPr="00AC0F25">
              <w:rPr>
                <w:rFonts w:ascii="Arial" w:hAnsi="Arial" w:cs="Arial"/>
              </w:rPr>
              <w:t>onward referral to Ophthalmology for treatment and or observation</w:t>
            </w:r>
          </w:p>
        </w:tc>
      </w:tr>
      <w:tr w:rsidR="00824535" w:rsidRPr="002146FB" w14:paraId="5810A7C7" w14:textId="77777777" w:rsidTr="00365DE8">
        <w:tc>
          <w:tcPr>
            <w:tcW w:w="15228" w:type="dxa"/>
            <w:gridSpan w:val="4"/>
          </w:tcPr>
          <w:p w14:paraId="6F51780E" w14:textId="77777777" w:rsidR="00824535" w:rsidRPr="002146FB" w:rsidRDefault="00824535" w:rsidP="00365DE8">
            <w:pPr>
              <w:rPr>
                <w:rFonts w:ascii="Arial" w:hAnsi="Arial" w:cs="Arial"/>
                <w:b/>
              </w:rPr>
            </w:pPr>
            <w:r w:rsidRPr="002146FB">
              <w:rPr>
                <w:rFonts w:ascii="Arial" w:hAnsi="Arial" w:cs="Arial"/>
                <w:b/>
              </w:rPr>
              <w:t>1.</w:t>
            </w:r>
            <w:r>
              <w:rPr>
                <w:rFonts w:ascii="Arial" w:hAnsi="Arial" w:cs="Arial"/>
                <w:b/>
              </w:rPr>
              <w:t>4</w:t>
            </w:r>
            <w:r w:rsidRPr="002146FB">
              <w:rPr>
                <w:rFonts w:ascii="Arial" w:hAnsi="Arial" w:cs="Arial"/>
                <w:b/>
              </w:rPr>
              <w:t>. Who are the stakeholders?</w:t>
            </w:r>
          </w:p>
          <w:p w14:paraId="2377A59A" w14:textId="77777777" w:rsidR="00BC04CB" w:rsidRDefault="00BC04CB" w:rsidP="005B2486">
            <w:pPr>
              <w:pStyle w:val="ListParagraph"/>
              <w:numPr>
                <w:ilvl w:val="0"/>
                <w:numId w:val="9"/>
              </w:numPr>
              <w:rPr>
                <w:rFonts w:ascii="Arial" w:hAnsi="Arial" w:cs="Arial"/>
              </w:rPr>
            </w:pPr>
            <w:r>
              <w:rPr>
                <w:rFonts w:ascii="Arial" w:hAnsi="Arial" w:cs="Arial"/>
              </w:rPr>
              <w:t>Public Health</w:t>
            </w:r>
          </w:p>
          <w:p w14:paraId="4018C9CE" w14:textId="77777777" w:rsidR="00824535" w:rsidRDefault="005B2486" w:rsidP="005B2486">
            <w:pPr>
              <w:pStyle w:val="ListParagraph"/>
              <w:numPr>
                <w:ilvl w:val="0"/>
                <w:numId w:val="9"/>
              </w:numPr>
              <w:rPr>
                <w:rFonts w:ascii="Arial" w:hAnsi="Arial" w:cs="Arial"/>
              </w:rPr>
            </w:pPr>
            <w:r w:rsidRPr="005B2486">
              <w:rPr>
                <w:rFonts w:ascii="Arial" w:hAnsi="Arial" w:cs="Arial"/>
              </w:rPr>
              <w:t>D</w:t>
            </w:r>
            <w:r w:rsidR="00026643">
              <w:rPr>
                <w:rFonts w:ascii="Arial" w:hAnsi="Arial" w:cs="Arial"/>
              </w:rPr>
              <w:t>ES</w:t>
            </w:r>
            <w:r w:rsidRPr="005B2486">
              <w:rPr>
                <w:rFonts w:ascii="Arial" w:hAnsi="Arial" w:cs="Arial"/>
              </w:rPr>
              <w:t xml:space="preserve"> Steering Group</w:t>
            </w:r>
          </w:p>
          <w:p w14:paraId="1202BAE8" w14:textId="77777777" w:rsidR="00026643" w:rsidRPr="005B2486" w:rsidRDefault="00026643" w:rsidP="005B2486">
            <w:pPr>
              <w:pStyle w:val="ListParagraph"/>
              <w:numPr>
                <w:ilvl w:val="0"/>
                <w:numId w:val="9"/>
              </w:numPr>
              <w:rPr>
                <w:rFonts w:ascii="Arial" w:hAnsi="Arial" w:cs="Arial"/>
              </w:rPr>
            </w:pPr>
            <w:r>
              <w:rPr>
                <w:rFonts w:ascii="Arial" w:hAnsi="Arial" w:cs="Arial"/>
              </w:rPr>
              <w:t>DES Management Group</w:t>
            </w:r>
          </w:p>
          <w:p w14:paraId="0DC90C4F" w14:textId="77777777" w:rsidR="005B2486" w:rsidRPr="005B2486" w:rsidRDefault="005B2486" w:rsidP="005B2486">
            <w:pPr>
              <w:pStyle w:val="ListParagraph"/>
              <w:numPr>
                <w:ilvl w:val="0"/>
                <w:numId w:val="9"/>
              </w:numPr>
              <w:rPr>
                <w:rFonts w:ascii="Arial" w:hAnsi="Arial" w:cs="Arial"/>
              </w:rPr>
            </w:pPr>
            <w:r w:rsidRPr="005B2486">
              <w:rPr>
                <w:rFonts w:ascii="Arial" w:hAnsi="Arial" w:cs="Arial"/>
              </w:rPr>
              <w:t xml:space="preserve">Community </w:t>
            </w:r>
            <w:r w:rsidR="00026643">
              <w:rPr>
                <w:rFonts w:ascii="Arial" w:hAnsi="Arial" w:cs="Arial"/>
              </w:rPr>
              <w:t>A</w:t>
            </w:r>
            <w:r w:rsidRPr="005B2486">
              <w:rPr>
                <w:rFonts w:ascii="Arial" w:hAnsi="Arial" w:cs="Arial"/>
              </w:rPr>
              <w:t>ccredited Optometrists</w:t>
            </w:r>
          </w:p>
          <w:p w14:paraId="74E9E4C0" w14:textId="77777777" w:rsidR="005B2486" w:rsidRPr="005B2486" w:rsidRDefault="005B2486" w:rsidP="005B2486">
            <w:pPr>
              <w:pStyle w:val="ListParagraph"/>
              <w:numPr>
                <w:ilvl w:val="0"/>
                <w:numId w:val="9"/>
              </w:numPr>
              <w:rPr>
                <w:rFonts w:ascii="Arial" w:hAnsi="Arial" w:cs="Arial"/>
              </w:rPr>
            </w:pPr>
            <w:r w:rsidRPr="005B2486">
              <w:rPr>
                <w:rFonts w:ascii="Arial" w:hAnsi="Arial" w:cs="Arial"/>
              </w:rPr>
              <w:t xml:space="preserve">Hospital </w:t>
            </w:r>
            <w:r w:rsidR="00251C21">
              <w:rPr>
                <w:rFonts w:ascii="Arial" w:hAnsi="Arial" w:cs="Arial"/>
              </w:rPr>
              <w:t xml:space="preserve">Eye </w:t>
            </w:r>
            <w:r w:rsidRPr="005B2486">
              <w:rPr>
                <w:rFonts w:ascii="Arial" w:hAnsi="Arial" w:cs="Arial"/>
              </w:rPr>
              <w:t>Screeners</w:t>
            </w:r>
            <w:r w:rsidR="002023E8">
              <w:rPr>
                <w:rFonts w:ascii="Arial" w:hAnsi="Arial" w:cs="Arial"/>
              </w:rPr>
              <w:t>, both in Public Health and Medical Photography</w:t>
            </w:r>
          </w:p>
          <w:p w14:paraId="4BF9807A" w14:textId="77777777" w:rsidR="00824535" w:rsidRDefault="005B2486" w:rsidP="005B2486">
            <w:pPr>
              <w:pStyle w:val="ListParagraph"/>
              <w:numPr>
                <w:ilvl w:val="0"/>
                <w:numId w:val="9"/>
              </w:numPr>
              <w:rPr>
                <w:rFonts w:ascii="Arial" w:hAnsi="Arial" w:cs="Arial"/>
              </w:rPr>
            </w:pPr>
            <w:r w:rsidRPr="005B2486">
              <w:rPr>
                <w:rFonts w:ascii="Arial" w:hAnsi="Arial" w:cs="Arial"/>
              </w:rPr>
              <w:t>Ophthalmology Staff</w:t>
            </w:r>
          </w:p>
          <w:p w14:paraId="3DC2A35C" w14:textId="77777777" w:rsidR="005B2486" w:rsidRDefault="005B2486" w:rsidP="005B2486">
            <w:pPr>
              <w:pStyle w:val="ListParagraph"/>
              <w:numPr>
                <w:ilvl w:val="0"/>
                <w:numId w:val="9"/>
              </w:numPr>
              <w:rPr>
                <w:rFonts w:ascii="Arial" w:hAnsi="Arial" w:cs="Arial"/>
              </w:rPr>
            </w:pPr>
            <w:r>
              <w:rPr>
                <w:rFonts w:ascii="Arial" w:hAnsi="Arial" w:cs="Arial"/>
              </w:rPr>
              <w:t>eHealth Staff</w:t>
            </w:r>
          </w:p>
          <w:p w14:paraId="6F01CE7F" w14:textId="77777777" w:rsidR="005B2486" w:rsidRDefault="005B2486" w:rsidP="005B2486">
            <w:pPr>
              <w:pStyle w:val="ListParagraph"/>
              <w:numPr>
                <w:ilvl w:val="0"/>
                <w:numId w:val="9"/>
              </w:numPr>
              <w:rPr>
                <w:rFonts w:ascii="Arial" w:hAnsi="Arial" w:cs="Arial"/>
              </w:rPr>
            </w:pPr>
            <w:r>
              <w:rPr>
                <w:rFonts w:ascii="Arial" w:hAnsi="Arial" w:cs="Arial"/>
              </w:rPr>
              <w:t xml:space="preserve">Call/recall </w:t>
            </w:r>
            <w:r w:rsidR="00026643">
              <w:rPr>
                <w:rFonts w:ascii="Arial" w:hAnsi="Arial" w:cs="Arial"/>
              </w:rPr>
              <w:t xml:space="preserve">Administration </w:t>
            </w:r>
            <w:r>
              <w:rPr>
                <w:rFonts w:ascii="Arial" w:hAnsi="Arial" w:cs="Arial"/>
              </w:rPr>
              <w:t>Staff</w:t>
            </w:r>
          </w:p>
          <w:p w14:paraId="335BC251" w14:textId="77777777" w:rsidR="00860402" w:rsidRDefault="00860402" w:rsidP="005B2486">
            <w:pPr>
              <w:pStyle w:val="ListParagraph"/>
              <w:numPr>
                <w:ilvl w:val="0"/>
                <w:numId w:val="9"/>
              </w:numPr>
              <w:rPr>
                <w:rFonts w:ascii="Arial" w:hAnsi="Arial" w:cs="Arial"/>
              </w:rPr>
            </w:pPr>
            <w:r>
              <w:rPr>
                <w:rFonts w:ascii="Arial" w:hAnsi="Arial" w:cs="Arial"/>
              </w:rPr>
              <w:t>Primary Care</w:t>
            </w:r>
          </w:p>
          <w:p w14:paraId="623A71B8" w14:textId="77777777" w:rsidR="00860402" w:rsidRDefault="00860402" w:rsidP="005B2486">
            <w:pPr>
              <w:pStyle w:val="ListParagraph"/>
              <w:numPr>
                <w:ilvl w:val="0"/>
                <w:numId w:val="9"/>
              </w:numPr>
              <w:rPr>
                <w:rFonts w:ascii="Arial" w:hAnsi="Arial" w:cs="Arial"/>
              </w:rPr>
            </w:pPr>
            <w:r>
              <w:rPr>
                <w:rFonts w:ascii="Arial" w:hAnsi="Arial" w:cs="Arial"/>
              </w:rPr>
              <w:t>Area Optical Professional Committee</w:t>
            </w:r>
          </w:p>
          <w:p w14:paraId="772986F1" w14:textId="77777777" w:rsidR="00026643" w:rsidRDefault="00026643" w:rsidP="005B2486">
            <w:pPr>
              <w:pStyle w:val="ListParagraph"/>
              <w:numPr>
                <w:ilvl w:val="0"/>
                <w:numId w:val="9"/>
              </w:numPr>
              <w:rPr>
                <w:rFonts w:ascii="Arial" w:hAnsi="Arial" w:cs="Arial"/>
              </w:rPr>
            </w:pPr>
            <w:r>
              <w:rPr>
                <w:rFonts w:ascii="Arial" w:hAnsi="Arial" w:cs="Arial"/>
              </w:rPr>
              <w:t>Finance</w:t>
            </w:r>
          </w:p>
          <w:p w14:paraId="0F2AC95C" w14:textId="77777777" w:rsidR="002023E8" w:rsidRDefault="002023E8" w:rsidP="005B2486">
            <w:pPr>
              <w:pStyle w:val="ListParagraph"/>
              <w:numPr>
                <w:ilvl w:val="0"/>
                <w:numId w:val="9"/>
              </w:numPr>
              <w:rPr>
                <w:rFonts w:ascii="Arial" w:hAnsi="Arial" w:cs="Arial"/>
              </w:rPr>
            </w:pPr>
            <w:r>
              <w:rPr>
                <w:rFonts w:ascii="Arial" w:hAnsi="Arial" w:cs="Arial"/>
              </w:rPr>
              <w:t>Dalmellington Diabetes Project staff</w:t>
            </w:r>
          </w:p>
          <w:p w14:paraId="777B80FF" w14:textId="77777777" w:rsidR="00860402" w:rsidRPr="005B2486" w:rsidRDefault="00860402" w:rsidP="00860402">
            <w:pPr>
              <w:pStyle w:val="ListParagraph"/>
              <w:rPr>
                <w:rFonts w:ascii="Arial" w:hAnsi="Arial" w:cs="Arial"/>
              </w:rPr>
            </w:pPr>
          </w:p>
        </w:tc>
      </w:tr>
      <w:tr w:rsidR="00824535" w:rsidRPr="002146FB" w14:paraId="19383A03" w14:textId="77777777" w:rsidTr="00365DE8">
        <w:tc>
          <w:tcPr>
            <w:tcW w:w="15228" w:type="dxa"/>
            <w:gridSpan w:val="4"/>
          </w:tcPr>
          <w:p w14:paraId="120161ED" w14:textId="77777777" w:rsidR="00824535" w:rsidRPr="002146FB" w:rsidRDefault="00824535" w:rsidP="00365DE8">
            <w:pPr>
              <w:rPr>
                <w:rFonts w:ascii="Arial" w:hAnsi="Arial" w:cs="Arial"/>
                <w:b/>
              </w:rPr>
            </w:pPr>
            <w:r w:rsidRPr="002146FB">
              <w:rPr>
                <w:rFonts w:ascii="Arial" w:hAnsi="Arial" w:cs="Arial"/>
                <w:b/>
              </w:rPr>
              <w:t>1.5. How have the stakeholders been involved in the development of this policy?</w:t>
            </w:r>
          </w:p>
          <w:p w14:paraId="5A167266" w14:textId="77777777" w:rsidR="00824535" w:rsidRPr="00860402" w:rsidRDefault="005B2486" w:rsidP="006F5BB3">
            <w:pPr>
              <w:pStyle w:val="ListParagraph"/>
              <w:numPr>
                <w:ilvl w:val="0"/>
                <w:numId w:val="10"/>
              </w:numPr>
              <w:rPr>
                <w:rFonts w:ascii="Arial" w:hAnsi="Arial" w:cs="Arial"/>
                <w:b/>
              </w:rPr>
            </w:pPr>
            <w:r w:rsidRPr="00A7606F">
              <w:rPr>
                <w:rFonts w:ascii="Arial" w:hAnsi="Arial" w:cs="Arial"/>
              </w:rPr>
              <w:t xml:space="preserve">A representative from each stakeholder group </w:t>
            </w:r>
            <w:r w:rsidR="00A7606F" w:rsidRPr="00A7606F">
              <w:rPr>
                <w:rFonts w:ascii="Arial" w:hAnsi="Arial" w:cs="Arial"/>
              </w:rPr>
              <w:t>is invited to attend the quarterly D</w:t>
            </w:r>
            <w:r w:rsidR="00026643">
              <w:rPr>
                <w:rFonts w:ascii="Arial" w:hAnsi="Arial" w:cs="Arial"/>
              </w:rPr>
              <w:t>ES</w:t>
            </w:r>
            <w:r w:rsidR="00A7606F" w:rsidRPr="00A7606F">
              <w:rPr>
                <w:rFonts w:ascii="Arial" w:hAnsi="Arial" w:cs="Arial"/>
              </w:rPr>
              <w:t xml:space="preserve"> Steering Group where development of the</w:t>
            </w:r>
            <w:r w:rsidR="006F5BB3">
              <w:rPr>
                <w:rFonts w:ascii="Arial" w:hAnsi="Arial" w:cs="Arial"/>
              </w:rPr>
              <w:t xml:space="preserve"> p</w:t>
            </w:r>
            <w:r w:rsidR="00A7606F" w:rsidRPr="00A7606F">
              <w:rPr>
                <w:rFonts w:ascii="Arial" w:hAnsi="Arial" w:cs="Arial"/>
              </w:rPr>
              <w:t xml:space="preserve">rogramme is discussed. The Group monitors the operation and oversees the ongoing development </w:t>
            </w:r>
            <w:r w:rsidR="00345836">
              <w:rPr>
                <w:rFonts w:ascii="Arial" w:hAnsi="Arial" w:cs="Arial"/>
              </w:rPr>
              <w:t xml:space="preserve">and uptake </w:t>
            </w:r>
            <w:r w:rsidR="00A7606F" w:rsidRPr="00A7606F">
              <w:rPr>
                <w:rFonts w:ascii="Arial" w:hAnsi="Arial" w:cs="Arial"/>
              </w:rPr>
              <w:t xml:space="preserve">of the </w:t>
            </w:r>
            <w:r w:rsidR="006F5BB3">
              <w:rPr>
                <w:rFonts w:ascii="Arial" w:hAnsi="Arial" w:cs="Arial"/>
              </w:rPr>
              <w:t>p</w:t>
            </w:r>
            <w:r w:rsidR="00A7606F" w:rsidRPr="00A7606F">
              <w:rPr>
                <w:rFonts w:ascii="Arial" w:hAnsi="Arial" w:cs="Arial"/>
              </w:rPr>
              <w:t>r</w:t>
            </w:r>
            <w:r w:rsidR="00A7606F">
              <w:rPr>
                <w:rFonts w:ascii="Arial" w:hAnsi="Arial" w:cs="Arial"/>
              </w:rPr>
              <w:t>ogramme in Ayrshire and Arran</w:t>
            </w:r>
          </w:p>
          <w:p w14:paraId="2A2FA0D4" w14:textId="77777777" w:rsidR="00860402" w:rsidRDefault="00860402" w:rsidP="006F5BB3">
            <w:pPr>
              <w:pStyle w:val="ListParagraph"/>
              <w:numPr>
                <w:ilvl w:val="0"/>
                <w:numId w:val="10"/>
              </w:numPr>
              <w:rPr>
                <w:rFonts w:ascii="Arial" w:hAnsi="Arial" w:cs="Arial"/>
              </w:rPr>
            </w:pPr>
            <w:r w:rsidRPr="00860402">
              <w:rPr>
                <w:rFonts w:ascii="Arial" w:hAnsi="Arial" w:cs="Arial"/>
              </w:rPr>
              <w:t>DES Management Group meetings</w:t>
            </w:r>
            <w:r w:rsidR="00BC04CB">
              <w:rPr>
                <w:rFonts w:ascii="Arial" w:hAnsi="Arial" w:cs="Arial"/>
              </w:rPr>
              <w:t xml:space="preserve"> – meet every 3 weeks</w:t>
            </w:r>
          </w:p>
          <w:p w14:paraId="00399C77" w14:textId="77777777" w:rsidR="00860402" w:rsidRDefault="00860402" w:rsidP="006F5BB3">
            <w:pPr>
              <w:pStyle w:val="ListParagraph"/>
              <w:numPr>
                <w:ilvl w:val="0"/>
                <w:numId w:val="10"/>
              </w:numPr>
              <w:rPr>
                <w:rFonts w:ascii="Arial" w:hAnsi="Arial" w:cs="Arial"/>
              </w:rPr>
            </w:pPr>
            <w:r>
              <w:rPr>
                <w:rFonts w:ascii="Arial" w:hAnsi="Arial" w:cs="Arial"/>
              </w:rPr>
              <w:t>Dalmellington Diabetes Project Steering Group</w:t>
            </w:r>
            <w:r w:rsidR="00BC04CB">
              <w:rPr>
                <w:rFonts w:ascii="Arial" w:hAnsi="Arial" w:cs="Arial"/>
              </w:rPr>
              <w:t xml:space="preserve"> – meet every 6 weeks</w:t>
            </w:r>
          </w:p>
          <w:p w14:paraId="3D344497" w14:textId="77777777" w:rsidR="00860402" w:rsidRPr="00860402" w:rsidRDefault="00860402" w:rsidP="00860402">
            <w:pPr>
              <w:pStyle w:val="ListParagraph"/>
              <w:rPr>
                <w:rFonts w:ascii="Arial" w:hAnsi="Arial" w:cs="Arial"/>
              </w:rPr>
            </w:pPr>
          </w:p>
        </w:tc>
      </w:tr>
      <w:tr w:rsidR="00824535" w:rsidRPr="002146FB" w14:paraId="38250978" w14:textId="77777777" w:rsidTr="00365DE8">
        <w:trPr>
          <w:trHeight w:val="1318"/>
        </w:trPr>
        <w:tc>
          <w:tcPr>
            <w:tcW w:w="15228" w:type="dxa"/>
            <w:gridSpan w:val="4"/>
            <w:shd w:val="clear" w:color="auto" w:fill="auto"/>
          </w:tcPr>
          <w:p w14:paraId="1D164F32" w14:textId="77777777" w:rsidR="00824535" w:rsidRDefault="00824535" w:rsidP="00365DE8">
            <w:pPr>
              <w:spacing w:before="120" w:after="120"/>
              <w:rPr>
                <w:rFonts w:ascii="Arial" w:hAnsi="Arial" w:cs="Arial"/>
              </w:rPr>
            </w:pPr>
            <w:r w:rsidRPr="002146FB">
              <w:rPr>
                <w:rFonts w:ascii="Arial" w:hAnsi="Arial" w:cs="Arial"/>
                <w:b/>
                <w:spacing w:val="20"/>
              </w:rPr>
              <w:lastRenderedPageBreak/>
              <w:t xml:space="preserve"> </w:t>
            </w:r>
            <w:r w:rsidRPr="001D219B">
              <w:rPr>
                <w:rFonts w:ascii="Arial" w:hAnsi="Arial" w:cs="Arial"/>
                <w:b/>
                <w:spacing w:val="20"/>
              </w:rPr>
              <w:t xml:space="preserve">1.6 </w:t>
            </w:r>
            <w:r w:rsidRPr="001D219B">
              <w:rPr>
                <w:rFonts w:ascii="Arial" w:hAnsi="Arial" w:cs="Arial"/>
                <w:b/>
              </w:rPr>
              <w:t>Examination of Available Data and Consultation</w:t>
            </w:r>
            <w:r>
              <w:rPr>
                <w:rFonts w:ascii="Arial" w:hAnsi="Arial" w:cs="Arial"/>
                <w:b/>
              </w:rPr>
              <w:t xml:space="preserve"> - </w:t>
            </w:r>
            <w:r w:rsidRPr="002F5856">
              <w:rPr>
                <w:rFonts w:ascii="Arial" w:hAnsi="Arial" w:cs="Arial"/>
              </w:rPr>
              <w:t>Data could include: consultations, surveys, databases, focus groups, in-depth interviews, pilot projects, reviews of complaints made, user feedback, academic or professional publications, reports etc</w:t>
            </w:r>
            <w:r w:rsidR="00531733">
              <w:rPr>
                <w:rFonts w:ascii="Arial" w:hAnsi="Arial" w:cs="Arial"/>
              </w:rPr>
              <w:t>.</w:t>
            </w:r>
            <w:r w:rsidRPr="002F5856">
              <w:rPr>
                <w:rFonts w:ascii="Arial" w:hAnsi="Arial" w:cs="Arial"/>
              </w:rPr>
              <w:t>)</w:t>
            </w:r>
          </w:p>
          <w:p w14:paraId="7BE8FD4A" w14:textId="77777777" w:rsidR="00DC6164" w:rsidRDefault="00DC6164" w:rsidP="006F5BB3">
            <w:pPr>
              <w:pStyle w:val="ListParagraph"/>
              <w:numPr>
                <w:ilvl w:val="0"/>
                <w:numId w:val="10"/>
              </w:numPr>
              <w:spacing w:before="120" w:after="120"/>
              <w:rPr>
                <w:rFonts w:ascii="Arial" w:hAnsi="Arial" w:cs="Arial"/>
              </w:rPr>
            </w:pPr>
            <w:r>
              <w:rPr>
                <w:rFonts w:ascii="Arial" w:hAnsi="Arial" w:cs="Arial"/>
              </w:rPr>
              <w:t>Health Improvement Scotland (HIS) Standards – 2016 Diabetic Retinopathy</w:t>
            </w:r>
            <w:r w:rsidR="002C56FB">
              <w:rPr>
                <w:rFonts w:ascii="Arial" w:hAnsi="Arial" w:cs="Arial"/>
              </w:rPr>
              <w:t xml:space="preserve"> – A review of the DES HIS Standards was carried out with colleagues from Clinical Governance</w:t>
            </w:r>
            <w:r w:rsidR="00BC04CB">
              <w:rPr>
                <w:rFonts w:ascii="Arial" w:hAnsi="Arial" w:cs="Arial"/>
              </w:rPr>
              <w:t xml:space="preserve"> in 2022/23</w:t>
            </w:r>
            <w:r w:rsidR="002C56FB">
              <w:rPr>
                <w:rFonts w:ascii="Arial" w:hAnsi="Arial" w:cs="Arial"/>
              </w:rPr>
              <w:t xml:space="preserve">; this </w:t>
            </w:r>
            <w:r w:rsidR="00BC04CB">
              <w:rPr>
                <w:rFonts w:ascii="Arial" w:hAnsi="Arial" w:cs="Arial"/>
              </w:rPr>
              <w:t xml:space="preserve">has </w:t>
            </w:r>
            <w:r w:rsidR="002C56FB">
              <w:rPr>
                <w:rFonts w:ascii="Arial" w:hAnsi="Arial" w:cs="Arial"/>
              </w:rPr>
              <w:t>helped to provide a baseline for any additional work/audits required to help evidence our progress</w:t>
            </w:r>
          </w:p>
          <w:p w14:paraId="3449EEB4" w14:textId="77777777" w:rsidR="006F5BB3" w:rsidRDefault="006F5BB3" w:rsidP="006F5BB3">
            <w:pPr>
              <w:pStyle w:val="ListParagraph"/>
              <w:numPr>
                <w:ilvl w:val="0"/>
                <w:numId w:val="10"/>
              </w:numPr>
              <w:spacing w:before="120" w:after="120"/>
              <w:rPr>
                <w:rFonts w:ascii="Arial" w:hAnsi="Arial" w:cs="Arial"/>
              </w:rPr>
            </w:pPr>
            <w:r w:rsidRPr="006F5BB3">
              <w:rPr>
                <w:rFonts w:ascii="Arial" w:hAnsi="Arial" w:cs="Arial"/>
              </w:rPr>
              <w:t>National Key Performance Indicators</w:t>
            </w:r>
          </w:p>
          <w:p w14:paraId="13573BBF" w14:textId="77777777" w:rsidR="006D0123" w:rsidRDefault="006D0123" w:rsidP="006F5BB3">
            <w:pPr>
              <w:pStyle w:val="ListParagraph"/>
              <w:numPr>
                <w:ilvl w:val="0"/>
                <w:numId w:val="10"/>
              </w:numPr>
              <w:spacing w:before="120" w:after="120"/>
              <w:rPr>
                <w:rFonts w:ascii="Arial" w:hAnsi="Arial" w:cs="Arial"/>
              </w:rPr>
            </w:pPr>
            <w:r>
              <w:rPr>
                <w:rFonts w:ascii="Arial" w:hAnsi="Arial" w:cs="Arial"/>
              </w:rPr>
              <w:t>DES Annual Reports</w:t>
            </w:r>
          </w:p>
          <w:p w14:paraId="149BC563" w14:textId="77777777" w:rsidR="00860402" w:rsidRDefault="00860402" w:rsidP="006F5BB3">
            <w:pPr>
              <w:pStyle w:val="ListParagraph"/>
              <w:numPr>
                <w:ilvl w:val="0"/>
                <w:numId w:val="10"/>
              </w:numPr>
              <w:spacing w:before="120" w:after="120"/>
              <w:rPr>
                <w:rFonts w:ascii="Arial" w:hAnsi="Arial" w:cs="Arial"/>
              </w:rPr>
            </w:pPr>
            <w:r>
              <w:rPr>
                <w:rFonts w:ascii="Arial" w:hAnsi="Arial" w:cs="Arial"/>
              </w:rPr>
              <w:t>Scottish Diabetes Survey</w:t>
            </w:r>
          </w:p>
          <w:p w14:paraId="36F026E1" w14:textId="77777777" w:rsidR="00DC6164" w:rsidRDefault="00860402" w:rsidP="006F5BB3">
            <w:pPr>
              <w:pStyle w:val="ListParagraph"/>
              <w:numPr>
                <w:ilvl w:val="0"/>
                <w:numId w:val="10"/>
              </w:numPr>
              <w:spacing w:before="120" w:after="120"/>
              <w:rPr>
                <w:rFonts w:ascii="Arial" w:hAnsi="Arial" w:cs="Arial"/>
              </w:rPr>
            </w:pPr>
            <w:r>
              <w:rPr>
                <w:rFonts w:ascii="Arial" w:hAnsi="Arial" w:cs="Arial"/>
              </w:rPr>
              <w:t>Local audits</w:t>
            </w:r>
          </w:p>
          <w:p w14:paraId="36105D41" w14:textId="77777777" w:rsidR="00860402" w:rsidRDefault="00860402" w:rsidP="006F5BB3">
            <w:pPr>
              <w:pStyle w:val="ListParagraph"/>
              <w:numPr>
                <w:ilvl w:val="0"/>
                <w:numId w:val="10"/>
              </w:numPr>
              <w:spacing w:before="120" w:after="120"/>
              <w:rPr>
                <w:rFonts w:ascii="Arial" w:hAnsi="Arial" w:cs="Arial"/>
              </w:rPr>
            </w:pPr>
            <w:r>
              <w:rPr>
                <w:rFonts w:ascii="Arial" w:hAnsi="Arial" w:cs="Arial"/>
              </w:rPr>
              <w:t>Dalmellington Outreach Service</w:t>
            </w:r>
          </w:p>
          <w:p w14:paraId="2CD66673" w14:textId="77777777" w:rsidR="002C56FB" w:rsidRPr="006F5BB3" w:rsidRDefault="002C56FB" w:rsidP="006D0123">
            <w:pPr>
              <w:pStyle w:val="ListParagraph"/>
              <w:numPr>
                <w:ilvl w:val="0"/>
                <w:numId w:val="10"/>
              </w:numPr>
              <w:spacing w:before="120" w:after="120"/>
              <w:rPr>
                <w:rFonts w:ascii="Arial" w:hAnsi="Arial" w:cs="Arial"/>
              </w:rPr>
            </w:pPr>
            <w:r>
              <w:rPr>
                <w:rFonts w:ascii="Arial" w:hAnsi="Arial" w:cs="Arial"/>
              </w:rPr>
              <w:t xml:space="preserve">Options Appraisal carried out in 2019 </w:t>
            </w:r>
          </w:p>
        </w:tc>
      </w:tr>
      <w:tr w:rsidR="00824535" w:rsidRPr="002146FB" w14:paraId="717558E8" w14:textId="77777777" w:rsidTr="00365DE8">
        <w:tc>
          <w:tcPr>
            <w:tcW w:w="15228" w:type="dxa"/>
            <w:gridSpan w:val="4"/>
          </w:tcPr>
          <w:p w14:paraId="7FE90334" w14:textId="77777777" w:rsidR="00824535" w:rsidRPr="002146FB" w:rsidRDefault="00824535" w:rsidP="00365DE8">
            <w:pPr>
              <w:spacing w:before="120" w:after="120"/>
              <w:rPr>
                <w:rFonts w:ascii="Arial" w:hAnsi="Arial" w:cs="Arial"/>
                <w:b/>
              </w:rPr>
            </w:pPr>
            <w:r w:rsidRPr="002146FB">
              <w:rPr>
                <w:rFonts w:ascii="Arial" w:hAnsi="Arial" w:cs="Arial"/>
                <w:b/>
              </w:rPr>
              <w:t xml:space="preserve">Name any experts or relevant groups / bodies you should approach (or have approached) to explore their views on the issues.  </w:t>
            </w:r>
          </w:p>
          <w:p w14:paraId="292CCE17" w14:textId="77777777" w:rsidR="00824535" w:rsidRDefault="006D0123" w:rsidP="006D0123">
            <w:pPr>
              <w:pStyle w:val="ListParagraph"/>
              <w:numPr>
                <w:ilvl w:val="0"/>
                <w:numId w:val="12"/>
              </w:numPr>
              <w:spacing w:before="120" w:after="120"/>
              <w:rPr>
                <w:rFonts w:ascii="Arial" w:hAnsi="Arial" w:cs="Arial"/>
              </w:rPr>
            </w:pPr>
            <w:r>
              <w:rPr>
                <w:rFonts w:ascii="Arial" w:hAnsi="Arial" w:cs="Arial"/>
              </w:rPr>
              <w:t xml:space="preserve">National DES </w:t>
            </w:r>
            <w:r w:rsidR="000B212D">
              <w:rPr>
                <w:rFonts w:ascii="Arial" w:hAnsi="Arial" w:cs="Arial"/>
              </w:rPr>
              <w:t>Collaborative (</w:t>
            </w:r>
            <w:r>
              <w:rPr>
                <w:rFonts w:ascii="Arial" w:hAnsi="Arial" w:cs="Arial"/>
              </w:rPr>
              <w:t>Lead Clinician/Board Co-ordinator Group</w:t>
            </w:r>
            <w:r w:rsidR="000B212D">
              <w:rPr>
                <w:rFonts w:ascii="Arial" w:hAnsi="Arial" w:cs="Arial"/>
              </w:rPr>
              <w:t>)</w:t>
            </w:r>
          </w:p>
          <w:p w14:paraId="36EB06EC" w14:textId="77777777" w:rsidR="006D0123" w:rsidRPr="006D0123" w:rsidRDefault="006D0123" w:rsidP="006D0123">
            <w:pPr>
              <w:pStyle w:val="ListParagraph"/>
              <w:numPr>
                <w:ilvl w:val="0"/>
                <w:numId w:val="12"/>
              </w:numPr>
              <w:spacing w:before="120" w:after="120"/>
              <w:rPr>
                <w:rFonts w:ascii="Arial" w:hAnsi="Arial" w:cs="Arial"/>
              </w:rPr>
            </w:pPr>
            <w:r>
              <w:rPr>
                <w:rFonts w:ascii="Arial" w:hAnsi="Arial" w:cs="Arial"/>
              </w:rPr>
              <w:t>National DES Service Managers Group</w:t>
            </w:r>
          </w:p>
        </w:tc>
      </w:tr>
      <w:tr w:rsidR="00824535" w:rsidRPr="002146FB" w14:paraId="521E60DE" w14:textId="77777777" w:rsidTr="00365DE8">
        <w:tc>
          <w:tcPr>
            <w:tcW w:w="15228" w:type="dxa"/>
            <w:gridSpan w:val="4"/>
          </w:tcPr>
          <w:p w14:paraId="3DE0BFEE" w14:textId="77777777" w:rsidR="00824535" w:rsidRPr="002146FB" w:rsidRDefault="00824535" w:rsidP="00365DE8">
            <w:pPr>
              <w:spacing w:before="120" w:after="120"/>
              <w:rPr>
                <w:rFonts w:ascii="Arial" w:hAnsi="Arial" w:cs="Arial"/>
                <w:b/>
              </w:rPr>
            </w:pPr>
            <w:r w:rsidRPr="002146FB">
              <w:rPr>
                <w:rFonts w:ascii="Arial" w:hAnsi="Arial" w:cs="Arial"/>
                <w:b/>
              </w:rPr>
              <w:t>What do we know from existing in-house quantitative and qualitative data, research, consultations, focus groups and analysis?</w:t>
            </w:r>
          </w:p>
          <w:p w14:paraId="722FECD8" w14:textId="04122E48" w:rsidR="00824535" w:rsidRDefault="006D0123" w:rsidP="00365DE8">
            <w:pPr>
              <w:spacing w:before="120" w:after="120"/>
              <w:rPr>
                <w:rFonts w:ascii="Arial" w:hAnsi="Arial" w:cs="Arial"/>
              </w:rPr>
            </w:pPr>
            <w:r>
              <w:rPr>
                <w:rFonts w:ascii="Arial" w:hAnsi="Arial" w:cs="Arial"/>
              </w:rPr>
              <w:t>Blindness</w:t>
            </w:r>
            <w:r w:rsidR="00051488">
              <w:rPr>
                <w:rFonts w:ascii="Arial" w:hAnsi="Arial" w:cs="Arial"/>
              </w:rPr>
              <w:t>,</w:t>
            </w:r>
            <w:r>
              <w:rPr>
                <w:rFonts w:ascii="Arial" w:hAnsi="Arial" w:cs="Arial"/>
              </w:rPr>
              <w:t xml:space="preserve"> due to diabetic retinopathy disease</w:t>
            </w:r>
            <w:r w:rsidR="00051488">
              <w:rPr>
                <w:rFonts w:ascii="Arial" w:hAnsi="Arial" w:cs="Arial"/>
              </w:rPr>
              <w:t>,</w:t>
            </w:r>
            <w:r>
              <w:rPr>
                <w:rFonts w:ascii="Arial" w:hAnsi="Arial" w:cs="Arial"/>
              </w:rPr>
              <w:t xml:space="preserve"> is relatively rare in A&amp;A</w:t>
            </w:r>
            <w:r w:rsidR="00BC04CB">
              <w:rPr>
                <w:rFonts w:ascii="Arial" w:hAnsi="Arial" w:cs="Arial"/>
              </w:rPr>
              <w:t xml:space="preserve"> (estimated around 3%</w:t>
            </w:r>
            <w:r w:rsidR="00064F49">
              <w:rPr>
                <w:rFonts w:ascii="Arial" w:hAnsi="Arial" w:cs="Arial"/>
              </w:rPr>
              <w:t xml:space="preserve"> </w:t>
            </w:r>
            <w:r w:rsidR="008558CF">
              <w:rPr>
                <w:rFonts w:ascii="Arial" w:hAnsi="Arial" w:cs="Arial"/>
              </w:rPr>
              <w:t>of those registered blind</w:t>
            </w:r>
            <w:r w:rsidR="00BC04CB">
              <w:rPr>
                <w:rFonts w:ascii="Arial" w:hAnsi="Arial" w:cs="Arial"/>
              </w:rPr>
              <w:t>)</w:t>
            </w:r>
            <w:r>
              <w:rPr>
                <w:rFonts w:ascii="Arial" w:hAnsi="Arial" w:cs="Arial"/>
              </w:rPr>
              <w:t>. However, the impact of the disease on individual lives can be highly significant and may involve substantial amounts of health resource use.</w:t>
            </w:r>
          </w:p>
          <w:p w14:paraId="339DFD13" w14:textId="54BE3577" w:rsidR="007F0D8E" w:rsidRDefault="006156F1" w:rsidP="007F0D8E">
            <w:pPr>
              <w:spacing w:before="120" w:after="120"/>
              <w:rPr>
                <w:rFonts w:ascii="Arial" w:hAnsi="Arial" w:cs="Arial"/>
              </w:rPr>
            </w:pPr>
            <w:r>
              <w:rPr>
                <w:rFonts w:ascii="Arial" w:hAnsi="Arial" w:cs="Arial"/>
              </w:rPr>
              <w:t>During 2022 a review of the Diabetic Eye Screening HIS Standards was carried out with colleagues from Clinical Governance; this help</w:t>
            </w:r>
            <w:r w:rsidR="00356201">
              <w:rPr>
                <w:rFonts w:ascii="Arial" w:hAnsi="Arial" w:cs="Arial"/>
              </w:rPr>
              <w:t>ed</w:t>
            </w:r>
            <w:r>
              <w:rPr>
                <w:rFonts w:ascii="Arial" w:hAnsi="Arial" w:cs="Arial"/>
              </w:rPr>
              <w:t xml:space="preserve"> to provide a baseline for any additional work/audits required to help evidence our progress.</w:t>
            </w:r>
            <w:r w:rsidR="00782174">
              <w:rPr>
                <w:rFonts w:ascii="Arial" w:hAnsi="Arial" w:cs="Arial"/>
              </w:rPr>
              <w:t xml:space="preserve"> </w:t>
            </w:r>
            <w:r w:rsidR="00356201">
              <w:rPr>
                <w:rFonts w:ascii="Arial" w:hAnsi="Arial" w:cs="Arial"/>
              </w:rPr>
              <w:t>One such audit was around urgent referrals to Ophthalmology; a</w:t>
            </w:r>
            <w:r w:rsidR="007F0D8E" w:rsidRPr="007F0D8E">
              <w:rPr>
                <w:rFonts w:ascii="Arial" w:hAnsi="Arial" w:cs="Arial"/>
              </w:rPr>
              <w:t>ll DES referrals to Ophthalmology are vetted, those who are marked as routine can wait in excess of 12</w:t>
            </w:r>
            <w:r w:rsidR="00B27856">
              <w:rPr>
                <w:rFonts w:ascii="Arial" w:hAnsi="Arial" w:cs="Arial"/>
              </w:rPr>
              <w:t xml:space="preserve"> </w:t>
            </w:r>
            <w:r w:rsidR="007F0D8E" w:rsidRPr="007F0D8E">
              <w:rPr>
                <w:rFonts w:ascii="Arial" w:hAnsi="Arial" w:cs="Arial"/>
              </w:rPr>
              <w:t>months for an appointment, whereas urgent cases are effectively prioritised.  Wait times were recently audited, confirming that urgent cases are seen within target but longer waits for those classed as non-urgent.  A further audit w</w:t>
            </w:r>
            <w:r w:rsidR="00BC04CB">
              <w:rPr>
                <w:rFonts w:ascii="Arial" w:hAnsi="Arial" w:cs="Arial"/>
              </w:rPr>
              <w:t>as</w:t>
            </w:r>
            <w:r w:rsidR="007F0D8E" w:rsidRPr="007F0D8E">
              <w:rPr>
                <w:rFonts w:ascii="Arial" w:hAnsi="Arial" w:cs="Arial"/>
              </w:rPr>
              <w:t xml:space="preserve"> conducted in August 2023 to review progress</w:t>
            </w:r>
            <w:r w:rsidR="00B27856">
              <w:rPr>
                <w:rFonts w:ascii="Arial" w:hAnsi="Arial" w:cs="Arial"/>
              </w:rPr>
              <w:t>, and it was noted that progress has stalled on this indicator</w:t>
            </w:r>
            <w:r w:rsidR="007F0D8E" w:rsidRPr="007F0D8E">
              <w:rPr>
                <w:rFonts w:ascii="Arial" w:hAnsi="Arial" w:cs="Arial"/>
              </w:rPr>
              <w:t xml:space="preserve">.  The DES Clinical Lead/Consultant Ophthalmologist along with other staff grades sit on the DES Steering Group and have outlined the </w:t>
            </w:r>
            <w:r w:rsidR="00B27856">
              <w:rPr>
                <w:rFonts w:ascii="Arial" w:hAnsi="Arial" w:cs="Arial"/>
              </w:rPr>
              <w:t>ongoing</w:t>
            </w:r>
            <w:r w:rsidR="00B27856" w:rsidRPr="007F0D8E">
              <w:rPr>
                <w:rFonts w:ascii="Arial" w:hAnsi="Arial" w:cs="Arial"/>
              </w:rPr>
              <w:t xml:space="preserve"> </w:t>
            </w:r>
            <w:r w:rsidR="007F0D8E" w:rsidRPr="007F0D8E">
              <w:rPr>
                <w:rFonts w:ascii="Arial" w:hAnsi="Arial" w:cs="Arial"/>
              </w:rPr>
              <w:t>pressures within Ophthalmology</w:t>
            </w:r>
            <w:r w:rsidR="007F0D8E">
              <w:rPr>
                <w:rFonts w:ascii="Arial" w:hAnsi="Arial" w:cs="Arial"/>
              </w:rPr>
              <w:t xml:space="preserve">. </w:t>
            </w:r>
          </w:p>
          <w:p w14:paraId="4F029D3D" w14:textId="7BB7A603" w:rsidR="00CF1B5E" w:rsidRDefault="00CF1B5E" w:rsidP="007F0D8E">
            <w:pPr>
              <w:spacing w:before="120" w:after="120"/>
              <w:rPr>
                <w:rFonts w:ascii="Arial" w:hAnsi="Arial" w:cs="Arial"/>
              </w:rPr>
            </w:pPr>
            <w:r>
              <w:rPr>
                <w:rFonts w:ascii="Arial" w:hAnsi="Arial" w:cs="Arial"/>
              </w:rPr>
              <w:t>Local audits around GP practices and the GP clusters w</w:t>
            </w:r>
            <w:r w:rsidR="00B27856">
              <w:rPr>
                <w:rFonts w:ascii="Arial" w:hAnsi="Arial" w:cs="Arial"/>
              </w:rPr>
              <w:t>ere</w:t>
            </w:r>
            <w:r>
              <w:rPr>
                <w:rFonts w:ascii="Arial" w:hAnsi="Arial" w:cs="Arial"/>
              </w:rPr>
              <w:t xml:space="preserve"> </w:t>
            </w:r>
            <w:r w:rsidR="00356201">
              <w:rPr>
                <w:rFonts w:ascii="Arial" w:hAnsi="Arial" w:cs="Arial"/>
              </w:rPr>
              <w:t xml:space="preserve">also </w:t>
            </w:r>
            <w:r>
              <w:rPr>
                <w:rFonts w:ascii="Arial" w:hAnsi="Arial" w:cs="Arial"/>
              </w:rPr>
              <w:t xml:space="preserve">undertaken to </w:t>
            </w:r>
            <w:r w:rsidR="00B27856">
              <w:rPr>
                <w:rFonts w:ascii="Arial" w:hAnsi="Arial" w:cs="Arial"/>
              </w:rPr>
              <w:t>scrutinise</w:t>
            </w:r>
            <w:r>
              <w:rPr>
                <w:rFonts w:ascii="Arial" w:hAnsi="Arial" w:cs="Arial"/>
              </w:rPr>
              <w:t xml:space="preserve"> areas where uptake for DES was lower. A number of areas have been identified and work has already started in one area with the introduction of mobile screening at the co</w:t>
            </w:r>
            <w:r w:rsidR="00782174">
              <w:rPr>
                <w:rFonts w:ascii="Arial" w:hAnsi="Arial" w:cs="Arial"/>
              </w:rPr>
              <w:t>mmunity centre in Dalmellington</w:t>
            </w:r>
            <w:r w:rsidR="006055CF">
              <w:rPr>
                <w:rFonts w:ascii="Arial" w:hAnsi="Arial" w:cs="Arial"/>
              </w:rPr>
              <w:t xml:space="preserve">, </w:t>
            </w:r>
            <w:r w:rsidR="00782174">
              <w:rPr>
                <w:rFonts w:ascii="Arial" w:hAnsi="Arial" w:cs="Arial"/>
              </w:rPr>
              <w:t>further work is required in other areas. Planning for Isle of Cumbrae outreach has already commenced, with a DES Management team visit to the GP Practice and the Lady Margaret Hospital to meet members of the Millport Primary Care team. A camera trolley and van hire have been procured in order to allow mobile services going forward.</w:t>
            </w:r>
          </w:p>
          <w:p w14:paraId="3257171C" w14:textId="77777777" w:rsidR="00356201" w:rsidRPr="002146FB" w:rsidRDefault="00816756" w:rsidP="00212BB9">
            <w:pPr>
              <w:spacing w:before="120" w:after="120"/>
              <w:rPr>
                <w:rFonts w:ascii="Arial" w:hAnsi="Arial" w:cs="Arial"/>
              </w:rPr>
            </w:pPr>
            <w:r>
              <w:rPr>
                <w:rFonts w:ascii="Arial" w:hAnsi="Arial" w:cs="Arial"/>
              </w:rPr>
              <w:lastRenderedPageBreak/>
              <w:t>The</w:t>
            </w:r>
            <w:r w:rsidR="00356201">
              <w:rPr>
                <w:rFonts w:ascii="Arial" w:hAnsi="Arial" w:cs="Arial"/>
              </w:rPr>
              <w:t xml:space="preserve"> DES Steering Group </w:t>
            </w:r>
            <w:r>
              <w:rPr>
                <w:rFonts w:ascii="Arial" w:hAnsi="Arial" w:cs="Arial"/>
              </w:rPr>
              <w:t>meet every quarter;</w:t>
            </w:r>
            <w:r w:rsidR="00356201">
              <w:rPr>
                <w:rFonts w:ascii="Arial" w:hAnsi="Arial" w:cs="Arial"/>
              </w:rPr>
              <w:t xml:space="preserve"> the purpose of this group is to support and monitor the quality and performance of the DES screening programme</w:t>
            </w:r>
            <w:r>
              <w:rPr>
                <w:rFonts w:ascii="Arial" w:hAnsi="Arial" w:cs="Arial"/>
              </w:rPr>
              <w:t xml:space="preserve"> in NHS A&amp;A</w:t>
            </w:r>
            <w:r w:rsidR="00356201">
              <w:rPr>
                <w:rFonts w:ascii="Arial" w:hAnsi="Arial" w:cs="Arial"/>
              </w:rPr>
              <w:t xml:space="preserve"> in terms of its safety, effectiveness, efficiency and equity. It also supports and advises on the resolution of any problems or issues which may arise in the delivery of the programme and provides a platform for dissemination of information from relevant national groups and communication between local stakeholders.</w:t>
            </w:r>
            <w:r>
              <w:rPr>
                <w:rFonts w:ascii="Arial" w:hAnsi="Arial" w:cs="Arial"/>
              </w:rPr>
              <w:t xml:space="preserve"> This was more so evident when the national Key Performance Indicators for the DES programme weren’t available</w:t>
            </w:r>
            <w:r w:rsidRPr="00816756">
              <w:rPr>
                <w:rFonts w:ascii="Arial" w:hAnsi="Arial" w:cs="Arial"/>
              </w:rPr>
              <w:t xml:space="preserve"> for the two annual reports; 2020/21 and 2021/22</w:t>
            </w:r>
            <w:r>
              <w:rPr>
                <w:rFonts w:ascii="Arial" w:hAnsi="Arial" w:cs="Arial"/>
              </w:rPr>
              <w:t xml:space="preserve"> due to</w:t>
            </w:r>
            <w:r w:rsidR="00212BB9">
              <w:rPr>
                <w:rFonts w:ascii="Arial" w:hAnsi="Arial" w:cs="Arial"/>
              </w:rPr>
              <w:t xml:space="preserve"> changes to the</w:t>
            </w:r>
            <w:r>
              <w:rPr>
                <w:rFonts w:ascii="Arial" w:hAnsi="Arial" w:cs="Arial"/>
              </w:rPr>
              <w:t xml:space="preserve"> national DES care pathway which required changes to the denominator data</w:t>
            </w:r>
            <w:r w:rsidR="00212BB9">
              <w:rPr>
                <w:rFonts w:ascii="Arial" w:hAnsi="Arial" w:cs="Arial"/>
              </w:rPr>
              <w:t xml:space="preserve"> within the KPIs</w:t>
            </w:r>
            <w:r>
              <w:rPr>
                <w:rFonts w:ascii="Arial" w:hAnsi="Arial" w:cs="Arial"/>
              </w:rPr>
              <w:t>; during this period the DES Steering group used estimates and feedback from team members and stakeholders to inform actions.</w:t>
            </w:r>
          </w:p>
        </w:tc>
      </w:tr>
      <w:tr w:rsidR="00824535" w:rsidRPr="002146FB" w14:paraId="1B3BC65E" w14:textId="77777777" w:rsidTr="00365DE8">
        <w:tc>
          <w:tcPr>
            <w:tcW w:w="15228" w:type="dxa"/>
            <w:gridSpan w:val="4"/>
          </w:tcPr>
          <w:p w14:paraId="7276FA5D" w14:textId="77777777" w:rsidR="00824535" w:rsidRPr="002146FB" w:rsidRDefault="00824535" w:rsidP="00365DE8">
            <w:pPr>
              <w:spacing w:before="120" w:after="120"/>
              <w:rPr>
                <w:rFonts w:ascii="Arial" w:hAnsi="Arial" w:cs="Arial"/>
                <w:b/>
              </w:rPr>
            </w:pPr>
            <w:r w:rsidRPr="002146FB">
              <w:rPr>
                <w:rFonts w:ascii="Arial" w:hAnsi="Arial" w:cs="Arial"/>
                <w:b/>
              </w:rPr>
              <w:lastRenderedPageBreak/>
              <w:t>What do we know from existing external quantitative and qualitative data, research, consultations, focus groups and analysis?</w:t>
            </w:r>
          </w:p>
          <w:p w14:paraId="596FBA32" w14:textId="6B7B88B3" w:rsidR="00582A99" w:rsidRDefault="00D22957" w:rsidP="00967933">
            <w:pPr>
              <w:spacing w:before="120" w:after="120"/>
              <w:rPr>
                <w:rFonts w:ascii="Arial" w:hAnsi="Arial" w:cs="Arial"/>
              </w:rPr>
            </w:pPr>
            <w:r>
              <w:rPr>
                <w:rFonts w:ascii="Arial" w:hAnsi="Arial" w:cs="Arial"/>
              </w:rPr>
              <w:t>The</w:t>
            </w:r>
            <w:r w:rsidR="00967933">
              <w:rPr>
                <w:rFonts w:ascii="Arial" w:hAnsi="Arial" w:cs="Arial"/>
              </w:rPr>
              <w:t xml:space="preserve"> 2016 </w:t>
            </w:r>
            <w:r w:rsidRPr="00D22957">
              <w:rPr>
                <w:rFonts w:ascii="Arial" w:hAnsi="Arial" w:cs="Arial"/>
              </w:rPr>
              <w:t>UK N</w:t>
            </w:r>
            <w:r>
              <w:rPr>
                <w:rFonts w:ascii="Arial" w:hAnsi="Arial" w:cs="Arial"/>
              </w:rPr>
              <w:t xml:space="preserve">ational Screening Committee recommended </w:t>
            </w:r>
            <w:r w:rsidR="00F75C5B">
              <w:rPr>
                <w:rFonts w:ascii="Arial" w:hAnsi="Arial" w:cs="Arial"/>
              </w:rPr>
              <w:t>several changes, one of which was</w:t>
            </w:r>
            <w:r>
              <w:rPr>
                <w:rFonts w:ascii="Arial" w:hAnsi="Arial" w:cs="Arial"/>
              </w:rPr>
              <w:t xml:space="preserve"> how often people are invited for diabetic eye screening, based on their risk of sight loss. Th</w:t>
            </w:r>
            <w:r w:rsidR="00531733">
              <w:rPr>
                <w:rFonts w:ascii="Arial" w:hAnsi="Arial" w:cs="Arial"/>
              </w:rPr>
              <w:t>e</w:t>
            </w:r>
            <w:r>
              <w:rPr>
                <w:rFonts w:ascii="Arial" w:hAnsi="Arial" w:cs="Arial"/>
              </w:rPr>
              <w:t xml:space="preserve"> decision was made following scientific evidence which advises</w:t>
            </w:r>
            <w:r w:rsidR="00B27856">
              <w:rPr>
                <w:rFonts w:ascii="Arial" w:hAnsi="Arial" w:cs="Arial"/>
              </w:rPr>
              <w:t xml:space="preserve"> that</w:t>
            </w:r>
            <w:r>
              <w:rPr>
                <w:rFonts w:ascii="Arial" w:hAnsi="Arial" w:cs="Arial"/>
              </w:rPr>
              <w:t xml:space="preserve"> those at low risk of sight loss can be safely screened </w:t>
            </w:r>
            <w:r w:rsidR="00F75C5B">
              <w:rPr>
                <w:rFonts w:ascii="Arial" w:hAnsi="Arial" w:cs="Arial"/>
              </w:rPr>
              <w:t xml:space="preserve">every </w:t>
            </w:r>
            <w:r>
              <w:rPr>
                <w:rFonts w:ascii="Arial" w:hAnsi="Arial" w:cs="Arial"/>
              </w:rPr>
              <w:t>two year</w:t>
            </w:r>
            <w:r w:rsidR="00B27856">
              <w:rPr>
                <w:rFonts w:ascii="Arial" w:hAnsi="Arial" w:cs="Arial"/>
              </w:rPr>
              <w:t>s</w:t>
            </w:r>
            <w:r w:rsidR="00F75C5B">
              <w:rPr>
                <w:rFonts w:ascii="Arial" w:hAnsi="Arial" w:cs="Arial"/>
              </w:rPr>
              <w:t>;</w:t>
            </w:r>
            <w:r>
              <w:rPr>
                <w:rFonts w:ascii="Arial" w:hAnsi="Arial" w:cs="Arial"/>
              </w:rPr>
              <w:t xml:space="preserve"> this was introduced into the </w:t>
            </w:r>
            <w:r w:rsidR="00531733">
              <w:rPr>
                <w:rFonts w:ascii="Arial" w:hAnsi="Arial" w:cs="Arial"/>
              </w:rPr>
              <w:t xml:space="preserve">national </w:t>
            </w:r>
            <w:r>
              <w:rPr>
                <w:rFonts w:ascii="Arial" w:hAnsi="Arial" w:cs="Arial"/>
              </w:rPr>
              <w:t xml:space="preserve">DES care pathway </w:t>
            </w:r>
            <w:r w:rsidR="00B27856">
              <w:rPr>
                <w:rFonts w:ascii="Arial" w:hAnsi="Arial" w:cs="Arial"/>
              </w:rPr>
              <w:t>starting from</w:t>
            </w:r>
            <w:r>
              <w:rPr>
                <w:rFonts w:ascii="Arial" w:hAnsi="Arial" w:cs="Arial"/>
              </w:rPr>
              <w:t xml:space="preserve"> </w:t>
            </w:r>
            <w:r w:rsidR="00967933">
              <w:rPr>
                <w:rFonts w:ascii="Arial" w:hAnsi="Arial" w:cs="Arial"/>
              </w:rPr>
              <w:t>January 2021.</w:t>
            </w:r>
            <w:r w:rsidR="00F75C5B">
              <w:rPr>
                <w:rFonts w:ascii="Arial" w:hAnsi="Arial" w:cs="Arial"/>
              </w:rPr>
              <w:t xml:space="preserve"> </w:t>
            </w:r>
            <w:r w:rsidR="006156F1">
              <w:rPr>
                <w:rFonts w:ascii="Arial" w:hAnsi="Arial" w:cs="Arial"/>
              </w:rPr>
              <w:t>A</w:t>
            </w:r>
            <w:r w:rsidR="00F75C5B">
              <w:rPr>
                <w:rFonts w:ascii="Arial" w:hAnsi="Arial" w:cs="Arial"/>
              </w:rPr>
              <w:t>nother change</w:t>
            </w:r>
            <w:r w:rsidR="006156F1">
              <w:rPr>
                <w:rFonts w:ascii="Arial" w:hAnsi="Arial" w:cs="Arial"/>
              </w:rPr>
              <w:t xml:space="preserve"> at that time</w:t>
            </w:r>
            <w:r w:rsidR="00F75C5B">
              <w:rPr>
                <w:rFonts w:ascii="Arial" w:hAnsi="Arial" w:cs="Arial"/>
              </w:rPr>
              <w:t xml:space="preserve"> recommended</w:t>
            </w:r>
            <w:r w:rsidR="006156F1">
              <w:rPr>
                <w:rFonts w:ascii="Arial" w:hAnsi="Arial" w:cs="Arial"/>
              </w:rPr>
              <w:t xml:space="preserve"> transferring</w:t>
            </w:r>
            <w:r w:rsidR="00F75C5B">
              <w:rPr>
                <w:rFonts w:ascii="Arial" w:hAnsi="Arial" w:cs="Arial"/>
              </w:rPr>
              <w:t xml:space="preserve"> Optical Coherence Tomography (OCT)</w:t>
            </w:r>
            <w:r w:rsidR="00531733">
              <w:rPr>
                <w:rFonts w:ascii="Arial" w:hAnsi="Arial" w:cs="Arial"/>
              </w:rPr>
              <w:t xml:space="preserve"> screening</w:t>
            </w:r>
            <w:r w:rsidR="00F75C5B">
              <w:rPr>
                <w:rFonts w:ascii="Arial" w:hAnsi="Arial" w:cs="Arial"/>
              </w:rPr>
              <w:t xml:space="preserve"> from Ophthalmology services</w:t>
            </w:r>
            <w:r w:rsidR="006156F1">
              <w:rPr>
                <w:rFonts w:ascii="Arial" w:hAnsi="Arial" w:cs="Arial"/>
              </w:rPr>
              <w:t xml:space="preserve"> into the </w:t>
            </w:r>
            <w:r w:rsidR="00531733">
              <w:rPr>
                <w:rFonts w:ascii="Arial" w:hAnsi="Arial" w:cs="Arial"/>
              </w:rPr>
              <w:t xml:space="preserve">national </w:t>
            </w:r>
            <w:r w:rsidR="006156F1">
              <w:rPr>
                <w:rFonts w:ascii="Arial" w:hAnsi="Arial" w:cs="Arial"/>
              </w:rPr>
              <w:t>DES care pathway</w:t>
            </w:r>
            <w:r w:rsidR="00F75C5B">
              <w:rPr>
                <w:rFonts w:ascii="Arial" w:hAnsi="Arial" w:cs="Arial"/>
              </w:rPr>
              <w:t>. This has improved the patient access to Ophthalmo</w:t>
            </w:r>
            <w:r w:rsidR="006156F1">
              <w:rPr>
                <w:rFonts w:ascii="Arial" w:hAnsi="Arial" w:cs="Arial"/>
              </w:rPr>
              <w:t>l</w:t>
            </w:r>
            <w:r w:rsidR="00F75C5B">
              <w:rPr>
                <w:rFonts w:ascii="Arial" w:hAnsi="Arial" w:cs="Arial"/>
              </w:rPr>
              <w:t>ogy services by releasing capacity of Consultant Ophthalmologists and in so doing improve</w:t>
            </w:r>
            <w:r w:rsidR="00B27856">
              <w:rPr>
                <w:rFonts w:ascii="Arial" w:hAnsi="Arial" w:cs="Arial"/>
              </w:rPr>
              <w:t>d</w:t>
            </w:r>
            <w:r w:rsidR="00F75C5B">
              <w:rPr>
                <w:rFonts w:ascii="Arial" w:hAnsi="Arial" w:cs="Arial"/>
              </w:rPr>
              <w:t xml:space="preserve"> timely diagnoses and/or treatment and subsequent patient outcomes</w:t>
            </w:r>
            <w:r w:rsidR="00582A99">
              <w:rPr>
                <w:rFonts w:ascii="Arial" w:hAnsi="Arial" w:cs="Arial"/>
              </w:rPr>
              <w:t>.</w:t>
            </w:r>
          </w:p>
          <w:p w14:paraId="2E46E61C" w14:textId="77777777" w:rsidR="000B212D" w:rsidRDefault="00582A99" w:rsidP="00816756">
            <w:pPr>
              <w:spacing w:before="120" w:after="120"/>
              <w:rPr>
                <w:rFonts w:ascii="Arial" w:hAnsi="Arial" w:cs="Arial"/>
              </w:rPr>
            </w:pPr>
            <w:r>
              <w:rPr>
                <w:rFonts w:ascii="Arial" w:hAnsi="Arial" w:cs="Arial"/>
              </w:rPr>
              <w:t xml:space="preserve">DES Key Performance Indicators </w:t>
            </w:r>
            <w:r w:rsidR="00CF1B5E">
              <w:rPr>
                <w:rFonts w:ascii="Arial" w:hAnsi="Arial" w:cs="Arial"/>
              </w:rPr>
              <w:t>–</w:t>
            </w:r>
            <w:r>
              <w:rPr>
                <w:rFonts w:ascii="Arial" w:hAnsi="Arial" w:cs="Arial"/>
              </w:rPr>
              <w:t xml:space="preserve"> </w:t>
            </w:r>
            <w:r w:rsidR="00CF1B5E">
              <w:rPr>
                <w:rFonts w:ascii="Arial" w:hAnsi="Arial" w:cs="Arial"/>
              </w:rPr>
              <w:t xml:space="preserve">These indicators enable comparison of performance between NHS areas </w:t>
            </w:r>
            <w:r w:rsidR="00816756">
              <w:rPr>
                <w:rFonts w:ascii="Arial" w:hAnsi="Arial" w:cs="Arial"/>
              </w:rPr>
              <w:t xml:space="preserve">in </w:t>
            </w:r>
            <w:r w:rsidR="000B212D">
              <w:rPr>
                <w:rFonts w:ascii="Arial" w:hAnsi="Arial" w:cs="Arial"/>
              </w:rPr>
              <w:t>Scotland:</w:t>
            </w:r>
          </w:p>
          <w:p w14:paraId="70F680C2" w14:textId="77777777" w:rsidR="000B212D" w:rsidRPr="000B212D" w:rsidRDefault="000B212D" w:rsidP="000B212D">
            <w:pPr>
              <w:rPr>
                <w:rFonts w:ascii="Arial" w:hAnsi="Arial" w:cs="Arial"/>
                <w:b/>
                <w:u w:val="single"/>
              </w:rPr>
            </w:pPr>
            <w:r w:rsidRPr="000B212D">
              <w:rPr>
                <w:rFonts w:ascii="Arial" w:hAnsi="Arial" w:cs="Arial"/>
                <w:b/>
                <w:u w:val="single"/>
              </w:rPr>
              <w:t>KPI headline data for A&amp;A - reporting period 1st April 2022 – 31st March 2023:</w:t>
            </w:r>
          </w:p>
          <w:p w14:paraId="3BB68258" w14:textId="77777777" w:rsidR="000B212D" w:rsidRPr="000B212D" w:rsidRDefault="000B212D" w:rsidP="000B212D">
            <w:pPr>
              <w:numPr>
                <w:ilvl w:val="0"/>
                <w:numId w:val="13"/>
              </w:numPr>
              <w:spacing w:line="360" w:lineRule="auto"/>
              <w:ind w:left="714" w:hanging="357"/>
              <w:contextualSpacing/>
              <w:rPr>
                <w:rFonts w:ascii="Arial" w:hAnsi="Arial" w:cs="Arial"/>
              </w:rPr>
            </w:pPr>
            <w:r w:rsidRPr="000B212D">
              <w:rPr>
                <w:rFonts w:ascii="Arial" w:hAnsi="Arial" w:cs="Arial"/>
              </w:rPr>
              <w:t>The invitation rate is 87%, Scotland-wide it was 36.6% - the target rate is 100%</w:t>
            </w:r>
          </w:p>
          <w:p w14:paraId="63B34B26" w14:textId="77777777" w:rsidR="000B212D" w:rsidRPr="000B212D" w:rsidRDefault="000B212D" w:rsidP="000B212D">
            <w:pPr>
              <w:numPr>
                <w:ilvl w:val="0"/>
                <w:numId w:val="13"/>
              </w:numPr>
              <w:spacing w:line="360" w:lineRule="auto"/>
              <w:ind w:left="714" w:hanging="357"/>
              <w:contextualSpacing/>
              <w:rPr>
                <w:rFonts w:ascii="Arial" w:hAnsi="Arial" w:cs="Arial"/>
              </w:rPr>
            </w:pPr>
            <w:r w:rsidRPr="000B212D">
              <w:rPr>
                <w:rFonts w:ascii="Arial" w:hAnsi="Arial" w:cs="Arial"/>
              </w:rPr>
              <w:t>The successful screening rate is 74.5%, whereas Scotland-wide it was 78% - the target rate is 80%</w:t>
            </w:r>
          </w:p>
          <w:p w14:paraId="7056E132" w14:textId="60D8AD7B" w:rsidR="000B212D" w:rsidRPr="000B212D" w:rsidRDefault="000B212D" w:rsidP="000B212D">
            <w:pPr>
              <w:numPr>
                <w:ilvl w:val="0"/>
                <w:numId w:val="13"/>
              </w:numPr>
              <w:spacing w:line="360" w:lineRule="auto"/>
              <w:ind w:left="714" w:hanging="357"/>
              <w:contextualSpacing/>
              <w:rPr>
                <w:rFonts w:ascii="Arial" w:hAnsi="Arial" w:cs="Arial"/>
              </w:rPr>
            </w:pPr>
            <w:r w:rsidRPr="000B212D">
              <w:rPr>
                <w:rFonts w:ascii="Arial" w:hAnsi="Arial" w:cs="Arial"/>
              </w:rPr>
              <w:t>The overall technical failure</w:t>
            </w:r>
            <w:r w:rsidR="008558CF">
              <w:rPr>
                <w:rFonts w:ascii="Arial" w:hAnsi="Arial" w:cs="Arial"/>
              </w:rPr>
              <w:t xml:space="preserve"> (</w:t>
            </w:r>
            <w:r w:rsidR="00001C6C">
              <w:rPr>
                <w:rFonts w:ascii="Arial" w:hAnsi="Arial" w:cs="Arial"/>
              </w:rPr>
              <w:t>inadequate image clarity, i.e. the third generation vessels radiating around the fovea are not visible and therefore does not allow for referable retinopathy and maculopathy to be identified, if present)</w:t>
            </w:r>
            <w:r w:rsidR="008558CF">
              <w:rPr>
                <w:rFonts w:ascii="Arial" w:hAnsi="Arial" w:cs="Arial"/>
              </w:rPr>
              <w:t xml:space="preserve"> </w:t>
            </w:r>
            <w:r w:rsidRPr="000B212D">
              <w:rPr>
                <w:rFonts w:ascii="Arial" w:hAnsi="Arial" w:cs="Arial"/>
              </w:rPr>
              <w:t xml:space="preserve"> rate in A&amp;A is 1.74%, with the target to be as low as possible (Scotland-wide it was 2.1%)</w:t>
            </w:r>
          </w:p>
          <w:p w14:paraId="500A26AF" w14:textId="77777777" w:rsidR="000B212D" w:rsidRPr="000B212D" w:rsidRDefault="000B212D" w:rsidP="000B212D">
            <w:pPr>
              <w:numPr>
                <w:ilvl w:val="0"/>
                <w:numId w:val="13"/>
              </w:numPr>
              <w:spacing w:line="360" w:lineRule="auto"/>
              <w:ind w:left="714" w:hanging="357"/>
              <w:contextualSpacing/>
              <w:rPr>
                <w:rFonts w:ascii="Arial" w:hAnsi="Arial" w:cs="Arial"/>
              </w:rPr>
            </w:pPr>
            <w:r w:rsidRPr="000B212D">
              <w:rPr>
                <w:rFonts w:ascii="Arial" w:hAnsi="Arial" w:cs="Arial"/>
              </w:rPr>
              <w:t>The written report success rate is 95% of people screened are sent their results within 20 working days of being screened, A&amp;A achieved 94.93%, the highest in Scotland; Scotland-wide it was 73.7%</w:t>
            </w:r>
          </w:p>
          <w:p w14:paraId="307AFA97" w14:textId="597505A9" w:rsidR="000B212D" w:rsidRPr="000B212D" w:rsidRDefault="000B212D" w:rsidP="000B212D">
            <w:pPr>
              <w:numPr>
                <w:ilvl w:val="0"/>
                <w:numId w:val="13"/>
              </w:numPr>
              <w:spacing w:line="360" w:lineRule="auto"/>
              <w:ind w:left="714" w:hanging="357"/>
              <w:contextualSpacing/>
              <w:rPr>
                <w:rFonts w:ascii="Arial" w:hAnsi="Arial" w:cs="Arial"/>
              </w:rPr>
            </w:pPr>
            <w:r w:rsidRPr="000B212D">
              <w:rPr>
                <w:rFonts w:ascii="Arial" w:hAnsi="Arial" w:cs="Arial"/>
              </w:rPr>
              <w:t xml:space="preserve">The referable rate for A&amp;A (those whose screening outcome was referral to Ophthalmology) is 1.7%, whereas for Scotland-wide it was 0.3%. However, it is noted that A&amp;A are an outlier for Slit Lamp technical failure rate at 9.4%: the target is 2% and Scotland-wide it is 3.5%. Audits carried out in 2023 highlight that </w:t>
            </w:r>
            <w:r w:rsidR="00CC128F">
              <w:rPr>
                <w:rFonts w:ascii="Arial" w:hAnsi="Arial" w:cs="Arial"/>
              </w:rPr>
              <w:t xml:space="preserve">the </w:t>
            </w:r>
            <w:r w:rsidRPr="000B212D">
              <w:rPr>
                <w:rFonts w:ascii="Arial" w:hAnsi="Arial" w:cs="Arial"/>
              </w:rPr>
              <w:t>cataract</w:t>
            </w:r>
            <w:r w:rsidR="00CC128F">
              <w:rPr>
                <w:rFonts w:ascii="Arial" w:hAnsi="Arial" w:cs="Arial"/>
              </w:rPr>
              <w:t xml:space="preserve"> waiting list</w:t>
            </w:r>
            <w:r w:rsidRPr="000B212D">
              <w:rPr>
                <w:rFonts w:ascii="Arial" w:hAnsi="Arial" w:cs="Arial"/>
              </w:rPr>
              <w:t xml:space="preserve"> is the main contributory factor.</w:t>
            </w:r>
            <w:r w:rsidR="00CC128F">
              <w:rPr>
                <w:rFonts w:ascii="Arial" w:hAnsi="Arial" w:cs="Arial"/>
              </w:rPr>
              <w:t xml:space="preserve">  Further work will take place in </w:t>
            </w:r>
            <w:r w:rsidR="00CC128F">
              <w:rPr>
                <w:rFonts w:ascii="Arial" w:hAnsi="Arial" w:cs="Arial"/>
              </w:rPr>
              <w:lastRenderedPageBreak/>
              <w:t>2024/25 around streamlining of specialist referrals</w:t>
            </w:r>
            <w:r w:rsidR="00AE70DA">
              <w:rPr>
                <w:rFonts w:ascii="Arial" w:hAnsi="Arial" w:cs="Arial"/>
              </w:rPr>
              <w:t>, however it is noted that this is out with the Diabetic Eye Screening Programme’s control</w:t>
            </w:r>
            <w:r w:rsidR="00CC128F">
              <w:rPr>
                <w:rFonts w:ascii="Arial" w:hAnsi="Arial" w:cs="Arial"/>
              </w:rPr>
              <w:t xml:space="preserve">.  </w:t>
            </w:r>
          </w:p>
          <w:p w14:paraId="78EC45B9" w14:textId="5C7225B5" w:rsidR="00824535" w:rsidRPr="00A36076" w:rsidRDefault="00A36076" w:rsidP="00D71918">
            <w:pPr>
              <w:spacing w:before="120" w:after="120"/>
              <w:rPr>
                <w:rFonts w:ascii="Arial" w:hAnsi="Arial" w:cs="Arial"/>
              </w:rPr>
            </w:pPr>
            <w:r>
              <w:rPr>
                <w:rFonts w:ascii="Arial" w:hAnsi="Arial" w:cs="Arial"/>
              </w:rPr>
              <w:t xml:space="preserve">The Level 2 and Level 3 Graders undertake External Quality Assurance (EQA) biennially. </w:t>
            </w:r>
            <w:r w:rsidR="007F0D8E">
              <w:rPr>
                <w:rFonts w:ascii="Arial" w:hAnsi="Arial" w:cs="Arial"/>
              </w:rPr>
              <w:t>This is to monitor their sensitivity and specificity meets the national target of 80% for both. A recent report for the spring 2023 EQA advise</w:t>
            </w:r>
            <w:r w:rsidR="00CC128F">
              <w:rPr>
                <w:rFonts w:ascii="Arial" w:hAnsi="Arial" w:cs="Arial"/>
              </w:rPr>
              <w:t>d that</w:t>
            </w:r>
            <w:r w:rsidR="007F0D8E">
              <w:rPr>
                <w:rFonts w:ascii="Arial" w:hAnsi="Arial" w:cs="Arial"/>
              </w:rPr>
              <w:t xml:space="preserve"> all graders achieved these </w:t>
            </w:r>
            <w:r w:rsidR="00CC128F">
              <w:rPr>
                <w:rFonts w:ascii="Arial" w:hAnsi="Arial" w:cs="Arial"/>
              </w:rPr>
              <w:t>target</w:t>
            </w:r>
            <w:r w:rsidR="007F0D8E">
              <w:rPr>
                <w:rFonts w:ascii="Arial" w:hAnsi="Arial" w:cs="Arial"/>
              </w:rPr>
              <w:t>s.</w:t>
            </w:r>
            <w:r w:rsidR="00531733">
              <w:rPr>
                <w:rFonts w:ascii="Arial" w:hAnsi="Arial" w:cs="Arial"/>
              </w:rPr>
              <w:t xml:space="preserve"> The results of autumn 2023 EQA which closed on the 23</w:t>
            </w:r>
            <w:r w:rsidR="00531733" w:rsidRPr="00531733">
              <w:rPr>
                <w:rFonts w:ascii="Arial" w:hAnsi="Arial" w:cs="Arial"/>
                <w:vertAlign w:val="superscript"/>
              </w:rPr>
              <w:t>rd</w:t>
            </w:r>
            <w:r w:rsidR="00531733">
              <w:rPr>
                <w:rFonts w:ascii="Arial" w:hAnsi="Arial" w:cs="Arial"/>
              </w:rPr>
              <w:t xml:space="preserve"> October</w:t>
            </w:r>
            <w:r w:rsidR="00D71918">
              <w:rPr>
                <w:rFonts w:ascii="Arial" w:hAnsi="Arial" w:cs="Arial"/>
              </w:rPr>
              <w:t>, both the Level 2 and Level 3 Graders all achieved the national target of 80% and higher.</w:t>
            </w:r>
          </w:p>
        </w:tc>
      </w:tr>
      <w:tr w:rsidR="00824535" w:rsidRPr="002146FB" w14:paraId="0FB1D712" w14:textId="77777777" w:rsidTr="00365DE8">
        <w:tc>
          <w:tcPr>
            <w:tcW w:w="15228" w:type="dxa"/>
            <w:gridSpan w:val="4"/>
            <w:tcBorders>
              <w:top w:val="single" w:sz="4" w:space="0" w:color="auto"/>
              <w:left w:val="single" w:sz="4" w:space="0" w:color="auto"/>
              <w:bottom w:val="single" w:sz="4" w:space="0" w:color="auto"/>
              <w:right w:val="single" w:sz="4" w:space="0" w:color="auto"/>
            </w:tcBorders>
          </w:tcPr>
          <w:p w14:paraId="5F35B6E0" w14:textId="77777777" w:rsidR="00824535" w:rsidRPr="002146FB" w:rsidRDefault="00824535" w:rsidP="00365DE8">
            <w:pPr>
              <w:spacing w:before="120" w:after="120"/>
              <w:rPr>
                <w:rFonts w:ascii="Arial" w:hAnsi="Arial" w:cs="Arial"/>
                <w:b/>
              </w:rPr>
            </w:pPr>
            <w:r w:rsidRPr="002146FB">
              <w:rPr>
                <w:rFonts w:ascii="Arial" w:hAnsi="Arial" w:cs="Arial"/>
                <w:b/>
              </w:rPr>
              <w:lastRenderedPageBreak/>
              <w:t>1.</w:t>
            </w:r>
            <w:r>
              <w:rPr>
                <w:rFonts w:ascii="Arial" w:hAnsi="Arial" w:cs="Arial"/>
                <w:b/>
              </w:rPr>
              <w:t>7</w:t>
            </w:r>
            <w:r w:rsidRPr="002146FB">
              <w:rPr>
                <w:rFonts w:ascii="Arial" w:hAnsi="Arial" w:cs="Arial"/>
                <w:b/>
              </w:rPr>
              <w:t>. What resource implications are linked to this policy?</w:t>
            </w:r>
          </w:p>
          <w:p w14:paraId="2AB58817" w14:textId="77777777" w:rsidR="00824535" w:rsidRPr="00A7606F" w:rsidRDefault="00A7606F" w:rsidP="00A7606F">
            <w:pPr>
              <w:pStyle w:val="ListParagraph"/>
              <w:numPr>
                <w:ilvl w:val="0"/>
                <w:numId w:val="10"/>
              </w:numPr>
              <w:spacing w:before="120" w:after="120"/>
              <w:rPr>
                <w:rFonts w:ascii="Arial" w:hAnsi="Arial" w:cs="Arial"/>
              </w:rPr>
            </w:pPr>
            <w:r w:rsidRPr="00A7606F">
              <w:rPr>
                <w:rFonts w:ascii="Arial" w:hAnsi="Arial" w:cs="Arial"/>
              </w:rPr>
              <w:t>Payment for each completed screening provided by the accredited Optometrists</w:t>
            </w:r>
            <w:r w:rsidR="000B212D">
              <w:rPr>
                <w:rFonts w:ascii="Arial" w:hAnsi="Arial" w:cs="Arial"/>
              </w:rPr>
              <w:t xml:space="preserve"> – Primary Care </w:t>
            </w:r>
            <w:r w:rsidR="00835CBA">
              <w:rPr>
                <w:rFonts w:ascii="Arial" w:hAnsi="Arial" w:cs="Arial"/>
              </w:rPr>
              <w:t>hold</w:t>
            </w:r>
            <w:r w:rsidR="000B212D">
              <w:rPr>
                <w:rFonts w:ascii="Arial" w:hAnsi="Arial" w:cs="Arial"/>
              </w:rPr>
              <w:t xml:space="preserve"> DES budget to fund this</w:t>
            </w:r>
          </w:p>
          <w:p w14:paraId="1132B698" w14:textId="77777777" w:rsidR="00A7606F" w:rsidRPr="00A7606F" w:rsidRDefault="00860402" w:rsidP="00A7606F">
            <w:pPr>
              <w:pStyle w:val="ListParagraph"/>
              <w:numPr>
                <w:ilvl w:val="0"/>
                <w:numId w:val="10"/>
              </w:numPr>
              <w:spacing w:before="120" w:after="120"/>
              <w:rPr>
                <w:rFonts w:ascii="Arial" w:hAnsi="Arial" w:cs="Arial"/>
              </w:rPr>
            </w:pPr>
            <w:r>
              <w:rPr>
                <w:rFonts w:ascii="Arial" w:hAnsi="Arial" w:cs="Arial"/>
              </w:rPr>
              <w:t>Payment for the Optical Coherence Tomography (OCT) clinics</w:t>
            </w:r>
            <w:r w:rsidR="000B212D">
              <w:rPr>
                <w:rFonts w:ascii="Arial" w:hAnsi="Arial" w:cs="Arial"/>
              </w:rPr>
              <w:t xml:space="preserve"> (x3)</w:t>
            </w:r>
            <w:r>
              <w:rPr>
                <w:rFonts w:ascii="Arial" w:hAnsi="Arial" w:cs="Arial"/>
              </w:rPr>
              <w:t xml:space="preserve"> at Ayrshire Central Hospital</w:t>
            </w:r>
            <w:r w:rsidR="000B212D">
              <w:rPr>
                <w:rFonts w:ascii="Arial" w:hAnsi="Arial" w:cs="Arial"/>
              </w:rPr>
              <w:t xml:space="preserve"> and additional clinic at University Hospital Crosshouse  – some funding released from Primary Care </w:t>
            </w:r>
            <w:r w:rsidR="008F611E">
              <w:rPr>
                <w:rFonts w:ascii="Arial" w:hAnsi="Arial" w:cs="Arial"/>
              </w:rPr>
              <w:t>with the in</w:t>
            </w:r>
            <w:r w:rsidR="000B212D">
              <w:rPr>
                <w:rFonts w:ascii="Arial" w:hAnsi="Arial" w:cs="Arial"/>
              </w:rPr>
              <w:t xml:space="preserve">troduction </w:t>
            </w:r>
            <w:r w:rsidR="008F611E">
              <w:rPr>
                <w:rFonts w:ascii="Arial" w:hAnsi="Arial" w:cs="Arial"/>
              </w:rPr>
              <w:t>of the biennial screening</w:t>
            </w:r>
          </w:p>
          <w:p w14:paraId="6193AFB2" w14:textId="77777777" w:rsidR="00824535" w:rsidRPr="008F611E" w:rsidRDefault="00A7606F" w:rsidP="00A7606F">
            <w:pPr>
              <w:pStyle w:val="ListParagraph"/>
              <w:numPr>
                <w:ilvl w:val="0"/>
                <w:numId w:val="10"/>
              </w:numPr>
              <w:spacing w:before="120" w:after="120"/>
              <w:rPr>
                <w:rFonts w:ascii="Arial" w:hAnsi="Arial" w:cs="Arial"/>
                <w:b/>
              </w:rPr>
            </w:pPr>
            <w:r w:rsidRPr="00A7606F">
              <w:rPr>
                <w:rFonts w:ascii="Arial" w:hAnsi="Arial" w:cs="Arial"/>
              </w:rPr>
              <w:t>Payment for Level 2 Grading</w:t>
            </w:r>
            <w:r w:rsidR="008F611E">
              <w:rPr>
                <w:rFonts w:ascii="Arial" w:hAnsi="Arial" w:cs="Arial"/>
              </w:rPr>
              <w:t xml:space="preserve"> – Primary Care budget as above</w:t>
            </w:r>
          </w:p>
          <w:p w14:paraId="79C82EA1" w14:textId="77777777" w:rsidR="008F611E" w:rsidRPr="00A7606F" w:rsidRDefault="008F611E" w:rsidP="00A7606F">
            <w:pPr>
              <w:pStyle w:val="ListParagraph"/>
              <w:numPr>
                <w:ilvl w:val="0"/>
                <w:numId w:val="10"/>
              </w:numPr>
              <w:spacing w:before="120" w:after="120"/>
              <w:rPr>
                <w:rFonts w:ascii="Arial" w:hAnsi="Arial" w:cs="Arial"/>
                <w:b/>
              </w:rPr>
            </w:pPr>
            <w:r>
              <w:rPr>
                <w:rFonts w:ascii="Arial" w:hAnsi="Arial" w:cs="Arial"/>
              </w:rPr>
              <w:t>Development of hybrid model to introduce in-house screening in locations where there is no DES provision and uptake is low, i.e. Isle of Cumbrae</w:t>
            </w:r>
            <w:r w:rsidR="004436D0">
              <w:rPr>
                <w:rFonts w:ascii="Arial" w:hAnsi="Arial" w:cs="Arial"/>
              </w:rPr>
              <w:t xml:space="preserve"> and Garnock Valley have been identified</w:t>
            </w:r>
          </w:p>
        </w:tc>
      </w:tr>
    </w:tbl>
    <w:p w14:paraId="34947554" w14:textId="77777777" w:rsidR="00824535" w:rsidRDefault="00824535" w:rsidP="00824535">
      <w:r>
        <w:br w:type="page"/>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5AA010B" w14:textId="77777777" w:rsidTr="00365DE8">
        <w:tc>
          <w:tcPr>
            <w:tcW w:w="3167" w:type="dxa"/>
            <w:tcBorders>
              <w:right w:val="nil"/>
            </w:tcBorders>
            <w:shd w:val="pct10" w:color="auto" w:fill="FFFFFF"/>
          </w:tcPr>
          <w:p w14:paraId="3E65DC4D" w14:textId="77777777" w:rsidR="00824535" w:rsidRPr="002146FB" w:rsidRDefault="00824535" w:rsidP="00365DE8">
            <w:pPr>
              <w:spacing w:before="120" w:after="120"/>
              <w:rPr>
                <w:rFonts w:ascii="Arial" w:hAnsi="Arial" w:cs="Arial"/>
                <w:b/>
                <w:spacing w:val="20"/>
              </w:rPr>
            </w:pPr>
            <w:r w:rsidRPr="002146FB">
              <w:rPr>
                <w:rFonts w:ascii="Arial" w:hAnsi="Arial" w:cs="Arial"/>
                <w:b/>
                <w:spacing w:val="20"/>
              </w:rPr>
              <w:lastRenderedPageBreak/>
              <w:t>SECTION TWO</w:t>
            </w:r>
          </w:p>
        </w:tc>
        <w:tc>
          <w:tcPr>
            <w:tcW w:w="12061" w:type="dxa"/>
            <w:gridSpan w:val="4"/>
            <w:tcBorders>
              <w:left w:val="nil"/>
            </w:tcBorders>
            <w:shd w:val="pct10" w:color="auto" w:fill="FFFFFF"/>
          </w:tcPr>
          <w:p w14:paraId="64C14612" w14:textId="77777777" w:rsidR="00824535" w:rsidRPr="00FE4AC3" w:rsidRDefault="00824535" w:rsidP="00365DE8">
            <w:pPr>
              <w:pStyle w:val="Heading3"/>
              <w:spacing w:before="120" w:after="120"/>
              <w:rPr>
                <w:rFonts w:ascii="Arial" w:hAnsi="Arial" w:cs="Arial"/>
                <w:color w:val="auto"/>
                <w:sz w:val="24"/>
                <w:szCs w:val="24"/>
              </w:rPr>
            </w:pPr>
            <w:r w:rsidRPr="00FE4AC3">
              <w:rPr>
                <w:rFonts w:ascii="Arial" w:hAnsi="Arial" w:cs="Arial"/>
                <w:b w:val="0"/>
                <w:color w:val="auto"/>
                <w:sz w:val="24"/>
                <w:szCs w:val="24"/>
              </w:rPr>
              <w:t xml:space="preserve"> </w:t>
            </w:r>
            <w:r w:rsidRPr="00FE4AC3">
              <w:rPr>
                <w:rFonts w:ascii="Arial" w:hAnsi="Arial" w:cs="Arial"/>
                <w:color w:val="auto"/>
                <w:sz w:val="24"/>
                <w:szCs w:val="24"/>
              </w:rPr>
              <w:t>IMPACT ASSESSMENT</w:t>
            </w:r>
          </w:p>
        </w:tc>
      </w:tr>
      <w:tr w:rsidR="00824535" w:rsidRPr="002146FB" w14:paraId="5A1C4459" w14:textId="77777777" w:rsidTr="00365DE8">
        <w:tc>
          <w:tcPr>
            <w:tcW w:w="15228" w:type="dxa"/>
            <w:gridSpan w:val="5"/>
            <w:tcBorders>
              <w:bottom w:val="nil"/>
            </w:tcBorders>
          </w:tcPr>
          <w:p w14:paraId="45F70166" w14:textId="77777777" w:rsidR="00824535" w:rsidRPr="002146FB" w:rsidRDefault="00824535" w:rsidP="00365DE8">
            <w:pPr>
              <w:spacing w:before="120" w:after="120"/>
              <w:rPr>
                <w:rFonts w:ascii="Arial" w:hAnsi="Arial" w:cs="Arial"/>
                <w:b/>
              </w:rPr>
            </w:pPr>
            <w:r w:rsidRPr="002146FB">
              <w:rPr>
                <w:rFonts w:ascii="Arial" w:hAnsi="Arial" w:cs="Arial"/>
                <w:b/>
              </w:rPr>
              <w:t>Complete the following table, giving reasons or comments where:</w:t>
            </w:r>
          </w:p>
          <w:p w14:paraId="2FFD904E" w14:textId="77777777" w:rsidR="00824535" w:rsidRPr="002146FB" w:rsidRDefault="00824535" w:rsidP="00365DE8">
            <w:pPr>
              <w:spacing w:before="120" w:after="120"/>
              <w:rPr>
                <w:rFonts w:ascii="Arial" w:hAnsi="Arial" w:cs="Arial"/>
                <w:b/>
              </w:rPr>
            </w:pPr>
            <w:r w:rsidRPr="002146FB">
              <w:rPr>
                <w:rFonts w:ascii="Arial" w:hAnsi="Arial" w:cs="Arial"/>
                <w:b/>
              </w:rPr>
              <w:t>The Programme could have a positive impact by contributing to the general duty by –</w:t>
            </w:r>
          </w:p>
          <w:p w14:paraId="2D95C98B" w14:textId="77777777" w:rsidR="00824535" w:rsidRPr="002146FB" w:rsidRDefault="00824535" w:rsidP="00824535">
            <w:pPr>
              <w:numPr>
                <w:ilvl w:val="0"/>
                <w:numId w:val="1"/>
              </w:numPr>
              <w:spacing w:before="120" w:after="120"/>
              <w:ind w:left="720"/>
              <w:rPr>
                <w:rFonts w:ascii="Arial" w:hAnsi="Arial" w:cs="Arial"/>
                <w:b/>
              </w:rPr>
            </w:pPr>
            <w:r w:rsidRPr="002146FB">
              <w:rPr>
                <w:rFonts w:ascii="Arial" w:hAnsi="Arial" w:cs="Arial"/>
                <w:b/>
              </w:rPr>
              <w:t>Eliminating unlawful discrimination</w:t>
            </w:r>
          </w:p>
          <w:p w14:paraId="66619EBA" w14:textId="77777777" w:rsidR="00824535" w:rsidRPr="002146FB" w:rsidRDefault="00824535" w:rsidP="00824535">
            <w:pPr>
              <w:numPr>
                <w:ilvl w:val="0"/>
                <w:numId w:val="1"/>
              </w:numPr>
              <w:spacing w:before="120" w:after="120"/>
              <w:ind w:left="720"/>
              <w:rPr>
                <w:rFonts w:ascii="Arial" w:hAnsi="Arial" w:cs="Arial"/>
                <w:b/>
              </w:rPr>
            </w:pPr>
            <w:r w:rsidRPr="002146FB">
              <w:rPr>
                <w:rFonts w:ascii="Arial" w:hAnsi="Arial" w:cs="Arial"/>
                <w:b/>
              </w:rPr>
              <w:t>Promoting equal opportunities</w:t>
            </w:r>
          </w:p>
          <w:p w14:paraId="4A133F7A" w14:textId="77777777" w:rsidR="00824535" w:rsidRPr="002146FB" w:rsidRDefault="00824535" w:rsidP="00824535">
            <w:pPr>
              <w:numPr>
                <w:ilvl w:val="0"/>
                <w:numId w:val="2"/>
              </w:numPr>
              <w:spacing w:before="120" w:after="120"/>
              <w:ind w:left="720"/>
              <w:rPr>
                <w:rFonts w:ascii="Arial" w:hAnsi="Arial" w:cs="Arial"/>
                <w:b/>
              </w:rPr>
            </w:pPr>
            <w:r w:rsidRPr="002146FB">
              <w:rPr>
                <w:rFonts w:ascii="Arial" w:hAnsi="Arial" w:cs="Arial"/>
                <w:b/>
              </w:rPr>
              <w:t>Promoting relations within the equality group</w:t>
            </w:r>
          </w:p>
          <w:p w14:paraId="5F771977" w14:textId="77777777" w:rsidR="00824535" w:rsidRPr="002146FB" w:rsidRDefault="00824535" w:rsidP="00365DE8">
            <w:pPr>
              <w:spacing w:before="120" w:after="120"/>
              <w:rPr>
                <w:rFonts w:ascii="Arial" w:hAnsi="Arial" w:cs="Arial"/>
                <w:b/>
              </w:rPr>
            </w:pPr>
            <w:r w:rsidRPr="002146FB">
              <w:rPr>
                <w:rFonts w:ascii="Arial" w:hAnsi="Arial" w:cs="Arial"/>
                <w:b/>
              </w:rPr>
              <w:t>The Programme could have an adverse impact by disadvantaging any of the equality groups. Particular attention should be given to unlawful direct and indirect discrimination.</w:t>
            </w:r>
          </w:p>
          <w:p w14:paraId="7718C484" w14:textId="77777777" w:rsidR="00824535" w:rsidRDefault="00824535" w:rsidP="00365DE8">
            <w:pPr>
              <w:spacing w:before="120" w:after="120"/>
              <w:rPr>
                <w:rFonts w:ascii="Arial" w:hAnsi="Arial" w:cs="Arial"/>
                <w:b/>
                <w:bCs/>
              </w:rPr>
            </w:pPr>
            <w:r w:rsidRPr="002146FB">
              <w:rPr>
                <w:rFonts w:ascii="Arial" w:hAnsi="Arial" w:cs="Arial"/>
                <w:b/>
                <w:bCs/>
              </w:rPr>
              <w:t xml:space="preserve">If any potential impact on any of these groups has been identified, please give details - including if impact is anticipated to be positive or negative. </w:t>
            </w:r>
          </w:p>
          <w:p w14:paraId="0C37F770" w14:textId="77777777" w:rsidR="00824535" w:rsidRPr="005433AA" w:rsidRDefault="00824535" w:rsidP="00365DE8">
            <w:pPr>
              <w:spacing w:before="120" w:after="120"/>
              <w:rPr>
                <w:rFonts w:ascii="Arial" w:hAnsi="Arial" w:cs="Arial"/>
                <w:b/>
                <w:color w:val="C00000"/>
              </w:rPr>
            </w:pPr>
            <w:r w:rsidRPr="005433AA">
              <w:rPr>
                <w:rFonts w:ascii="Arial" w:hAnsi="Arial" w:cs="Arial"/>
                <w:b/>
                <w:bCs/>
                <w:color w:val="C00000"/>
              </w:rPr>
              <w:t>If negative impacts are identified, the action plan template in Appendix C must be completed.</w:t>
            </w:r>
          </w:p>
        </w:tc>
      </w:tr>
      <w:tr w:rsidR="00824535" w:rsidRPr="002146FB" w14:paraId="3574AB9C" w14:textId="77777777" w:rsidTr="00365DE8">
        <w:trPr>
          <w:cantSplit/>
          <w:trHeight w:val="570"/>
        </w:trPr>
        <w:tc>
          <w:tcPr>
            <w:tcW w:w="15228" w:type="dxa"/>
            <w:gridSpan w:val="5"/>
            <w:tcBorders>
              <w:bottom w:val="single" w:sz="4" w:space="0" w:color="auto"/>
              <w:right w:val="single" w:sz="4" w:space="0" w:color="auto"/>
            </w:tcBorders>
            <w:shd w:val="pct10" w:color="auto" w:fill="FFFFFF"/>
          </w:tcPr>
          <w:p w14:paraId="0977012C"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Equality Target Groups – please note, this could also refer to staff</w:t>
            </w:r>
          </w:p>
        </w:tc>
      </w:tr>
      <w:tr w:rsidR="00824535" w:rsidRPr="002146FB" w14:paraId="1C5731C0" w14:textId="77777777" w:rsidTr="00365DE8">
        <w:trPr>
          <w:cantSplit/>
          <w:trHeight w:val="234"/>
        </w:trPr>
        <w:tc>
          <w:tcPr>
            <w:tcW w:w="3167" w:type="dxa"/>
            <w:tcBorders>
              <w:right w:val="nil"/>
            </w:tcBorders>
            <w:vAlign w:val="center"/>
          </w:tcPr>
          <w:p w14:paraId="57E8431B" w14:textId="77777777" w:rsidR="00824535" w:rsidRPr="002146FB" w:rsidRDefault="00824535" w:rsidP="00365DE8">
            <w:pPr>
              <w:pStyle w:val="NormalWeb"/>
              <w:spacing w:before="120" w:after="120"/>
              <w:jc w:val="center"/>
              <w:rPr>
                <w:rFonts w:ascii="Arial" w:hAnsi="Arial" w:cs="Arial"/>
              </w:rPr>
            </w:pPr>
          </w:p>
        </w:tc>
        <w:tc>
          <w:tcPr>
            <w:tcW w:w="1261" w:type="dxa"/>
            <w:tcBorders>
              <w:right w:val="single" w:sz="4" w:space="0" w:color="auto"/>
            </w:tcBorders>
            <w:vAlign w:val="center"/>
          </w:tcPr>
          <w:p w14:paraId="04634EEF"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Positive impact</w:t>
            </w:r>
          </w:p>
          <w:p w14:paraId="70D7DE6B" w14:textId="77777777" w:rsidR="00824535" w:rsidRPr="002146FB" w:rsidRDefault="00824535" w:rsidP="00365DE8">
            <w:pPr>
              <w:rPr>
                <w:rFonts w:ascii="Arial" w:hAnsi="Arial" w:cs="Arial"/>
              </w:rPr>
            </w:pPr>
          </w:p>
        </w:tc>
        <w:tc>
          <w:tcPr>
            <w:tcW w:w="1440" w:type="dxa"/>
            <w:vAlign w:val="center"/>
          </w:tcPr>
          <w:p w14:paraId="247CA689"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5D0D8C64"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Neutral impact</w:t>
            </w:r>
          </w:p>
        </w:tc>
        <w:tc>
          <w:tcPr>
            <w:tcW w:w="7920" w:type="dxa"/>
            <w:tcBorders>
              <w:right w:val="single" w:sz="4" w:space="0" w:color="auto"/>
            </w:tcBorders>
            <w:vAlign w:val="center"/>
          </w:tcPr>
          <w:p w14:paraId="6BCFC220"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824535" w:rsidRPr="002146FB" w14:paraId="7AE23385" w14:textId="77777777" w:rsidTr="00365DE8">
        <w:trPr>
          <w:cantSplit/>
          <w:trHeight w:val="581"/>
        </w:trPr>
        <w:tc>
          <w:tcPr>
            <w:tcW w:w="3167" w:type="dxa"/>
            <w:tcBorders>
              <w:right w:val="nil"/>
            </w:tcBorders>
          </w:tcPr>
          <w:p w14:paraId="581C4A6C" w14:textId="77777777" w:rsidR="00824535" w:rsidRPr="002146FB" w:rsidRDefault="00824535" w:rsidP="00365DE8">
            <w:pPr>
              <w:pStyle w:val="NormalWeb"/>
              <w:spacing w:before="120" w:after="120"/>
              <w:rPr>
                <w:rFonts w:ascii="Arial" w:hAnsi="Arial" w:cs="Arial"/>
                <w:b/>
                <w:bCs/>
              </w:rPr>
            </w:pPr>
            <w:r w:rsidRPr="002146FB">
              <w:rPr>
                <w:rFonts w:ascii="Arial" w:hAnsi="Arial" w:cs="Arial"/>
                <w:b/>
                <w:bCs/>
              </w:rPr>
              <w:t xml:space="preserve">2.1. Age </w:t>
            </w:r>
          </w:p>
          <w:p w14:paraId="505FE980"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Children and young people</w:t>
            </w:r>
          </w:p>
          <w:p w14:paraId="0A8DAC4B"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Adults</w:t>
            </w:r>
          </w:p>
          <w:p w14:paraId="78177616"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Older People</w:t>
            </w:r>
          </w:p>
        </w:tc>
        <w:tc>
          <w:tcPr>
            <w:tcW w:w="1261" w:type="dxa"/>
            <w:tcBorders>
              <w:right w:val="single" w:sz="4" w:space="0" w:color="auto"/>
            </w:tcBorders>
            <w:shd w:val="clear" w:color="auto" w:fill="auto"/>
          </w:tcPr>
          <w:p w14:paraId="371A16B7" w14:textId="77777777" w:rsidR="00824535" w:rsidRPr="002146FB" w:rsidRDefault="007E4499" w:rsidP="007E4499">
            <w:pPr>
              <w:spacing w:before="120" w:after="120"/>
              <w:jc w:val="center"/>
              <w:rPr>
                <w:rFonts w:ascii="Arial" w:hAnsi="Arial" w:cs="Arial"/>
              </w:rPr>
            </w:pPr>
            <w:r>
              <w:rPr>
                <w:rFonts w:ascii="Arial" w:hAnsi="Arial" w:cs="Arial"/>
              </w:rPr>
              <w:sym w:font="Wingdings" w:char="F0FC"/>
            </w:r>
          </w:p>
        </w:tc>
        <w:tc>
          <w:tcPr>
            <w:tcW w:w="1440" w:type="dxa"/>
          </w:tcPr>
          <w:p w14:paraId="7EE63388"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053EC6E"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32506776" w14:textId="77777777" w:rsidR="00824535" w:rsidRDefault="008F611E" w:rsidP="00365DE8">
            <w:pPr>
              <w:spacing w:before="120" w:after="120"/>
              <w:rPr>
                <w:rFonts w:ascii="Arial" w:hAnsi="Arial" w:cs="Arial"/>
              </w:rPr>
            </w:pPr>
            <w:r>
              <w:rPr>
                <w:rFonts w:ascii="Arial" w:hAnsi="Arial" w:cs="Arial"/>
              </w:rPr>
              <w:t>This service has been designed to target people diagnosed with diabetes and who are over the age of 12</w:t>
            </w:r>
            <w:r w:rsidR="007E4499">
              <w:rPr>
                <w:rFonts w:ascii="Arial" w:hAnsi="Arial" w:cs="Arial"/>
              </w:rPr>
              <w:t>.</w:t>
            </w:r>
          </w:p>
          <w:p w14:paraId="0EA213E7" w14:textId="4FE8BDFB" w:rsidR="00CC128F" w:rsidRPr="002146FB" w:rsidRDefault="00CC128F" w:rsidP="00365DE8">
            <w:pPr>
              <w:spacing w:before="120" w:after="120"/>
              <w:rPr>
                <w:rFonts w:ascii="Arial" w:hAnsi="Arial" w:cs="Arial"/>
              </w:rPr>
            </w:pPr>
            <w:r>
              <w:rPr>
                <w:rFonts w:ascii="Arial" w:hAnsi="Arial" w:cs="Arial"/>
              </w:rPr>
              <w:t xml:space="preserve">The hybrid model offers the ‘best of both worlds’ in allowing those newly diagnosed to be seen quickly within a Health Board setting, and subsequently to be able to attend any optometrist in the community – increasing convenience, particularly for young people.  </w:t>
            </w:r>
          </w:p>
        </w:tc>
      </w:tr>
      <w:tr w:rsidR="00824535" w:rsidRPr="002146FB" w14:paraId="2F987C15" w14:textId="77777777" w:rsidTr="00365DE8">
        <w:trPr>
          <w:cantSplit/>
          <w:trHeight w:val="893"/>
        </w:trPr>
        <w:tc>
          <w:tcPr>
            <w:tcW w:w="3167" w:type="dxa"/>
            <w:tcBorders>
              <w:right w:val="nil"/>
            </w:tcBorders>
          </w:tcPr>
          <w:p w14:paraId="52DF74C5" w14:textId="77777777" w:rsidR="00824535" w:rsidRPr="002146FB" w:rsidRDefault="00824535" w:rsidP="00365DE8">
            <w:pPr>
              <w:spacing w:before="120" w:after="120"/>
              <w:rPr>
                <w:rFonts w:ascii="Arial" w:hAnsi="Arial" w:cs="Arial"/>
                <w:b/>
                <w:bCs/>
              </w:rPr>
            </w:pPr>
            <w:r w:rsidRPr="002146FB">
              <w:rPr>
                <w:rFonts w:ascii="Arial" w:hAnsi="Arial" w:cs="Arial"/>
                <w:b/>
                <w:bCs/>
              </w:rPr>
              <w:lastRenderedPageBreak/>
              <w:t xml:space="preserve">2.2. </w:t>
            </w:r>
            <w:r w:rsidRPr="002146FB">
              <w:rPr>
                <w:rFonts w:ascii="Arial" w:hAnsi="Arial" w:cs="Arial"/>
                <w:b/>
              </w:rPr>
              <w:t>Disability</w:t>
            </w:r>
            <w:r w:rsidRPr="002146FB">
              <w:rPr>
                <w:rFonts w:ascii="Arial" w:hAnsi="Arial" w:cs="Arial"/>
              </w:rPr>
              <w:t xml:space="preserve"> </w:t>
            </w:r>
            <w:r w:rsidRPr="002146FB">
              <w:rPr>
                <w:rFonts w:ascii="Arial" w:hAnsi="Arial" w:cs="Arial"/>
                <w:bCs/>
              </w:rPr>
              <w:t>(incl. physical/ sensory problems, learning difficulties, communication needs; cognitive impairment, mental health)</w:t>
            </w:r>
          </w:p>
        </w:tc>
        <w:tc>
          <w:tcPr>
            <w:tcW w:w="1261" w:type="dxa"/>
            <w:tcBorders>
              <w:right w:val="single" w:sz="4" w:space="0" w:color="auto"/>
            </w:tcBorders>
            <w:shd w:val="clear" w:color="auto" w:fill="auto"/>
          </w:tcPr>
          <w:p w14:paraId="618F825B" w14:textId="77777777" w:rsidR="00824535" w:rsidRPr="002146FB" w:rsidRDefault="00CF1B91" w:rsidP="00365DE8">
            <w:pPr>
              <w:spacing w:before="120" w:after="120"/>
              <w:rPr>
                <w:rFonts w:ascii="Arial" w:hAnsi="Arial" w:cs="Arial"/>
              </w:rPr>
            </w:pPr>
            <w:r>
              <w:rPr>
                <w:rFonts w:ascii="Arial" w:hAnsi="Arial" w:cs="Arial"/>
              </w:rPr>
              <w:sym w:font="Wingdings" w:char="F0FC"/>
            </w:r>
          </w:p>
        </w:tc>
        <w:tc>
          <w:tcPr>
            <w:tcW w:w="1440" w:type="dxa"/>
          </w:tcPr>
          <w:p w14:paraId="5988C043"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E44B70F"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5D2FA9CB" w14:textId="77777777" w:rsidR="00824535" w:rsidRDefault="00E127FE" w:rsidP="00365DE8">
            <w:pPr>
              <w:spacing w:before="120" w:after="120"/>
              <w:rPr>
                <w:rFonts w:ascii="Arial" w:hAnsi="Arial" w:cs="Arial"/>
              </w:rPr>
            </w:pPr>
            <w:r>
              <w:rPr>
                <w:rFonts w:ascii="Arial" w:hAnsi="Arial" w:cs="Arial"/>
              </w:rPr>
              <w:t>No one with a disability will be adversely discriminated against.</w:t>
            </w:r>
          </w:p>
          <w:p w14:paraId="0891A797" w14:textId="3883C7F4" w:rsidR="00E127FE" w:rsidRDefault="00E127FE" w:rsidP="00365DE8">
            <w:pPr>
              <w:spacing w:before="120" w:after="120"/>
              <w:rPr>
                <w:rFonts w:ascii="Arial" w:hAnsi="Arial" w:cs="Arial"/>
              </w:rPr>
            </w:pPr>
            <w:r>
              <w:rPr>
                <w:rFonts w:ascii="Arial" w:hAnsi="Arial" w:cs="Arial"/>
              </w:rPr>
              <w:t>Most accredited Optometry Practices have wheelchair access. All</w:t>
            </w:r>
            <w:r w:rsidR="00860DD7">
              <w:rPr>
                <w:rFonts w:ascii="Arial" w:hAnsi="Arial" w:cs="Arial"/>
              </w:rPr>
              <w:t xml:space="preserve"> hospital</w:t>
            </w:r>
            <w:r>
              <w:rPr>
                <w:rFonts w:ascii="Arial" w:hAnsi="Arial" w:cs="Arial"/>
              </w:rPr>
              <w:t xml:space="preserve"> in-house clinics have</w:t>
            </w:r>
            <w:r w:rsidR="00CC128F">
              <w:rPr>
                <w:rFonts w:ascii="Arial" w:hAnsi="Arial" w:cs="Arial"/>
              </w:rPr>
              <w:t xml:space="preserve"> been selected specifically to allow</w:t>
            </w:r>
            <w:r>
              <w:rPr>
                <w:rFonts w:ascii="Arial" w:hAnsi="Arial" w:cs="Arial"/>
              </w:rPr>
              <w:t xml:space="preserve"> wheelchair access.</w:t>
            </w:r>
          </w:p>
          <w:p w14:paraId="56D71356" w14:textId="77777777" w:rsidR="00E127FE" w:rsidRDefault="00E127FE" w:rsidP="00E127FE">
            <w:pPr>
              <w:spacing w:before="120" w:after="120"/>
              <w:rPr>
                <w:rFonts w:ascii="Arial" w:hAnsi="Arial" w:cs="Arial"/>
              </w:rPr>
            </w:pPr>
            <w:r>
              <w:rPr>
                <w:rFonts w:ascii="Arial" w:hAnsi="Arial" w:cs="Arial"/>
              </w:rPr>
              <w:t>Most tables which hold the digital cameras can be positioned/adjusted to</w:t>
            </w:r>
            <w:r w:rsidR="00860DD7">
              <w:rPr>
                <w:rFonts w:ascii="Arial" w:hAnsi="Arial" w:cs="Arial"/>
              </w:rPr>
              <w:t xml:space="preserve"> provide access for those in wheelchairs to</w:t>
            </w:r>
            <w:r>
              <w:rPr>
                <w:rFonts w:ascii="Arial" w:hAnsi="Arial" w:cs="Arial"/>
              </w:rPr>
              <w:t xml:space="preserve"> support </w:t>
            </w:r>
            <w:r w:rsidR="0032060E">
              <w:rPr>
                <w:rFonts w:ascii="Arial" w:hAnsi="Arial" w:cs="Arial"/>
              </w:rPr>
              <w:t xml:space="preserve">successful </w:t>
            </w:r>
            <w:r>
              <w:rPr>
                <w:rFonts w:ascii="Arial" w:hAnsi="Arial" w:cs="Arial"/>
              </w:rPr>
              <w:t>digital screening.</w:t>
            </w:r>
          </w:p>
          <w:p w14:paraId="140DAF06" w14:textId="77777777" w:rsidR="00E127FE" w:rsidRDefault="00E127FE" w:rsidP="00E127FE">
            <w:pPr>
              <w:spacing w:before="120" w:after="120"/>
              <w:rPr>
                <w:rFonts w:ascii="Arial" w:hAnsi="Arial" w:cs="Arial"/>
              </w:rPr>
            </w:pPr>
            <w:r>
              <w:rPr>
                <w:rFonts w:ascii="Arial" w:hAnsi="Arial" w:cs="Arial"/>
              </w:rPr>
              <w:t>Where individuals require specialist equipment or physical impairment prevents successful eye screening in the community/in-house clinics, a referral pathway is available to Ophthalmology Services.</w:t>
            </w:r>
          </w:p>
          <w:p w14:paraId="6C00386B" w14:textId="77777777" w:rsidR="0032060E" w:rsidRDefault="0032060E" w:rsidP="00E127FE">
            <w:pPr>
              <w:spacing w:before="120" w:after="120"/>
              <w:rPr>
                <w:rFonts w:ascii="Arial" w:hAnsi="Arial" w:cs="Arial"/>
              </w:rPr>
            </w:pPr>
            <w:r>
              <w:rPr>
                <w:rFonts w:ascii="Arial" w:hAnsi="Arial" w:cs="Arial"/>
              </w:rPr>
              <w:t>Those who are inpatients in the Priory, Woodland View on the ACH site, Ailsa, UHC and UHA can be supported to attend for diabetic eye screening by providing transfer to and from</w:t>
            </w:r>
            <w:r w:rsidR="004436D0">
              <w:rPr>
                <w:rFonts w:ascii="Arial" w:hAnsi="Arial" w:cs="Arial"/>
              </w:rPr>
              <w:t xml:space="preserve"> the</w:t>
            </w:r>
            <w:r>
              <w:rPr>
                <w:rFonts w:ascii="Arial" w:hAnsi="Arial" w:cs="Arial"/>
              </w:rPr>
              <w:t xml:space="preserve"> in-house clinics.</w:t>
            </w:r>
          </w:p>
          <w:p w14:paraId="5F814666" w14:textId="77777777" w:rsidR="0032060E" w:rsidRDefault="0032060E" w:rsidP="0032060E">
            <w:pPr>
              <w:spacing w:before="120" w:after="120"/>
              <w:rPr>
                <w:rFonts w:ascii="Arial" w:hAnsi="Arial" w:cs="Arial"/>
              </w:rPr>
            </w:pPr>
            <w:r>
              <w:rPr>
                <w:rFonts w:ascii="Arial" w:hAnsi="Arial" w:cs="Arial"/>
              </w:rPr>
              <w:t>Those who live in the community who require assistance to attend for diabetic eye screening can be supported via the patient transport service.</w:t>
            </w:r>
          </w:p>
          <w:p w14:paraId="7D7695B0" w14:textId="77777777" w:rsidR="0032060E" w:rsidRDefault="0032060E" w:rsidP="0032060E">
            <w:pPr>
              <w:spacing w:before="120" w:after="120"/>
              <w:rPr>
                <w:rFonts w:ascii="Arial" w:hAnsi="Arial" w:cs="Arial"/>
              </w:rPr>
            </w:pPr>
            <w:r>
              <w:rPr>
                <w:rFonts w:ascii="Arial" w:hAnsi="Arial" w:cs="Arial"/>
              </w:rPr>
              <w:t>Individuals depending on their needs</w:t>
            </w:r>
            <w:r w:rsidR="00A92A85">
              <w:rPr>
                <w:rFonts w:ascii="Arial" w:hAnsi="Arial" w:cs="Arial"/>
              </w:rPr>
              <w:t>/requirements</w:t>
            </w:r>
            <w:r>
              <w:rPr>
                <w:rFonts w:ascii="Arial" w:hAnsi="Arial" w:cs="Arial"/>
              </w:rPr>
              <w:t xml:space="preserve"> can be given longer appointments to accommodate their screening.</w:t>
            </w:r>
          </w:p>
          <w:p w14:paraId="49596A96" w14:textId="77777777" w:rsidR="0032060E" w:rsidRDefault="0032060E" w:rsidP="0032060E">
            <w:pPr>
              <w:spacing w:before="120" w:after="120"/>
              <w:rPr>
                <w:rFonts w:ascii="Arial" w:hAnsi="Arial" w:cs="Arial"/>
              </w:rPr>
            </w:pPr>
            <w:r>
              <w:rPr>
                <w:rFonts w:ascii="Arial" w:hAnsi="Arial" w:cs="Arial"/>
              </w:rPr>
              <w:t>NHS Ayrshire &amp; Arran have a contract with Sign Language Interaction for a British Sign Language (BSL) interpreter, a lip speaker and an electronic note take for direct patient care. The service provision from Sign Language Interactions is available 24 hrs a day, every day of the year.</w:t>
            </w:r>
          </w:p>
          <w:p w14:paraId="065ADAD5" w14:textId="77777777" w:rsidR="00860DD7" w:rsidRDefault="00860DD7" w:rsidP="00860DD7">
            <w:pPr>
              <w:spacing w:before="120" w:after="120"/>
              <w:rPr>
                <w:rFonts w:ascii="Arial" w:hAnsi="Arial" w:cs="Arial"/>
              </w:rPr>
            </w:pPr>
            <w:r>
              <w:rPr>
                <w:rFonts w:ascii="Arial" w:hAnsi="Arial" w:cs="Arial"/>
              </w:rPr>
              <w:t>The national DES patient leaflet is available in other formats e.g. translations, easy read, BSL, audio, large print, braille. All are available at:</w:t>
            </w:r>
          </w:p>
          <w:p w14:paraId="6689C4CA" w14:textId="77777777" w:rsidR="00860DD7" w:rsidRDefault="008420AE" w:rsidP="00860DD7">
            <w:pPr>
              <w:spacing w:before="120" w:after="120"/>
              <w:rPr>
                <w:rFonts w:ascii="Arial" w:hAnsi="Arial" w:cs="Arial"/>
              </w:rPr>
            </w:pPr>
            <w:hyperlink r:id="rId11" w:history="1">
              <w:r w:rsidR="00860DD7" w:rsidRPr="005C5DD2">
                <w:rPr>
                  <w:rStyle w:val="Hyperlink"/>
                  <w:rFonts w:ascii="Arial" w:hAnsi="Arial" w:cs="Arial"/>
                </w:rPr>
                <w:t>www.nhsinform.scot/otherformatsdrs</w:t>
              </w:r>
            </w:hyperlink>
          </w:p>
          <w:p w14:paraId="4E4F680D" w14:textId="77777777" w:rsidR="00860DD7" w:rsidRDefault="00860DD7" w:rsidP="00860DD7">
            <w:pPr>
              <w:spacing w:before="120" w:after="120"/>
              <w:rPr>
                <w:rFonts w:ascii="Arial" w:hAnsi="Arial" w:cs="Arial"/>
              </w:rPr>
            </w:pPr>
            <w:r>
              <w:rPr>
                <w:rFonts w:ascii="Arial" w:hAnsi="Arial" w:cs="Arial"/>
              </w:rPr>
              <w:t>0131 314 5300</w:t>
            </w:r>
          </w:p>
          <w:p w14:paraId="57579F6D" w14:textId="77777777" w:rsidR="00860DD7" w:rsidRDefault="008420AE" w:rsidP="00860DD7">
            <w:pPr>
              <w:spacing w:before="120" w:after="120"/>
              <w:rPr>
                <w:rFonts w:ascii="Arial" w:hAnsi="Arial" w:cs="Arial"/>
              </w:rPr>
            </w:pPr>
            <w:hyperlink r:id="rId12" w:history="1">
              <w:r w:rsidR="00860DD7" w:rsidRPr="005C5DD2">
                <w:rPr>
                  <w:rStyle w:val="Hyperlink"/>
                  <w:rFonts w:ascii="Arial" w:hAnsi="Arial" w:cs="Arial"/>
                </w:rPr>
                <w:t>Phs.otherformats@phs.scot</w:t>
              </w:r>
            </w:hyperlink>
          </w:p>
          <w:p w14:paraId="578BF73B" w14:textId="7D28D5E4" w:rsidR="00860DD7" w:rsidRPr="002146FB" w:rsidRDefault="00860DD7" w:rsidP="006055CF">
            <w:pPr>
              <w:spacing w:before="120" w:after="120"/>
              <w:rPr>
                <w:rFonts w:ascii="Arial" w:hAnsi="Arial" w:cs="Arial"/>
              </w:rPr>
            </w:pPr>
            <w:r>
              <w:rPr>
                <w:rFonts w:ascii="Arial" w:hAnsi="Arial" w:cs="Arial"/>
              </w:rPr>
              <w:lastRenderedPageBreak/>
              <w:t>Patient letters, i.e. invitations, reminders, results can be printed in larger font for those</w:t>
            </w:r>
            <w:r w:rsidR="00A92A85">
              <w:rPr>
                <w:rFonts w:ascii="Arial" w:hAnsi="Arial" w:cs="Arial"/>
              </w:rPr>
              <w:t xml:space="preserve"> with sight problems.</w:t>
            </w:r>
            <w:r w:rsidR="008C1E0A">
              <w:rPr>
                <w:rFonts w:ascii="Arial" w:hAnsi="Arial" w:cs="Arial"/>
              </w:rPr>
              <w:t xml:space="preserve"> Patients</w:t>
            </w:r>
            <w:r w:rsidR="00347636">
              <w:rPr>
                <w:rFonts w:ascii="Arial" w:hAnsi="Arial" w:cs="Arial"/>
              </w:rPr>
              <w:t xml:space="preserve">, </w:t>
            </w:r>
            <w:r w:rsidR="00847336">
              <w:rPr>
                <w:rFonts w:ascii="Arial" w:hAnsi="Arial" w:cs="Arial"/>
              </w:rPr>
              <w:t xml:space="preserve">the </w:t>
            </w:r>
            <w:r w:rsidR="006055CF">
              <w:rPr>
                <w:rFonts w:ascii="Arial" w:hAnsi="Arial" w:cs="Arial"/>
              </w:rPr>
              <w:t>p</w:t>
            </w:r>
            <w:r w:rsidR="00847336">
              <w:rPr>
                <w:rFonts w:ascii="Arial" w:hAnsi="Arial" w:cs="Arial"/>
              </w:rPr>
              <w:t xml:space="preserve">atient’s GP, </w:t>
            </w:r>
            <w:r w:rsidR="00347636">
              <w:rPr>
                <w:rFonts w:ascii="Arial" w:hAnsi="Arial" w:cs="Arial"/>
              </w:rPr>
              <w:t>carers and or family members</w:t>
            </w:r>
            <w:r w:rsidR="008C1E0A">
              <w:rPr>
                <w:rFonts w:ascii="Arial" w:hAnsi="Arial" w:cs="Arial"/>
              </w:rPr>
              <w:t xml:space="preserve"> can notify the DES office of any disabilities and or </w:t>
            </w:r>
            <w:r w:rsidR="00347636">
              <w:rPr>
                <w:rFonts w:ascii="Arial" w:hAnsi="Arial" w:cs="Arial"/>
              </w:rPr>
              <w:t xml:space="preserve">special </w:t>
            </w:r>
            <w:r w:rsidR="008C1E0A">
              <w:rPr>
                <w:rFonts w:ascii="Arial" w:hAnsi="Arial" w:cs="Arial"/>
              </w:rPr>
              <w:t>requests</w:t>
            </w:r>
            <w:r w:rsidR="00847336">
              <w:rPr>
                <w:rFonts w:ascii="Arial" w:hAnsi="Arial" w:cs="Arial"/>
              </w:rPr>
              <w:t>/needs</w:t>
            </w:r>
            <w:r w:rsidR="00347636">
              <w:rPr>
                <w:rFonts w:ascii="Arial" w:hAnsi="Arial" w:cs="Arial"/>
              </w:rPr>
              <w:t xml:space="preserve">. These are added to the patient’s notes </w:t>
            </w:r>
            <w:r w:rsidR="002722F1">
              <w:rPr>
                <w:rFonts w:ascii="Arial" w:hAnsi="Arial" w:cs="Arial"/>
              </w:rPr>
              <w:t>where they would</w:t>
            </w:r>
            <w:r w:rsidR="00347636">
              <w:rPr>
                <w:rFonts w:ascii="Arial" w:hAnsi="Arial" w:cs="Arial"/>
              </w:rPr>
              <w:t xml:space="preserve"> remain on the DES system or until they are removed if they are no longer required.</w:t>
            </w:r>
            <w:r w:rsidR="00847336">
              <w:rPr>
                <w:rFonts w:ascii="Arial" w:hAnsi="Arial" w:cs="Arial"/>
              </w:rPr>
              <w:t xml:space="preserve"> </w:t>
            </w:r>
          </w:p>
        </w:tc>
      </w:tr>
      <w:tr w:rsidR="00824535" w:rsidRPr="002146FB" w14:paraId="2426DBAD" w14:textId="77777777" w:rsidTr="00365DE8">
        <w:trPr>
          <w:cantSplit/>
          <w:trHeight w:val="234"/>
        </w:trPr>
        <w:tc>
          <w:tcPr>
            <w:tcW w:w="3167" w:type="dxa"/>
            <w:tcBorders>
              <w:right w:val="nil"/>
            </w:tcBorders>
          </w:tcPr>
          <w:p w14:paraId="07DD0FD1" w14:textId="77777777" w:rsidR="00824535" w:rsidRPr="002146FB" w:rsidRDefault="00824535" w:rsidP="00365DE8">
            <w:pPr>
              <w:spacing w:before="120" w:after="120"/>
              <w:rPr>
                <w:rFonts w:ascii="Arial" w:hAnsi="Arial" w:cs="Arial"/>
                <w:b/>
                <w:bCs/>
              </w:rPr>
            </w:pPr>
            <w:r w:rsidRPr="002146FB">
              <w:rPr>
                <w:rFonts w:ascii="Arial" w:hAnsi="Arial" w:cs="Arial"/>
                <w:b/>
                <w:bCs/>
              </w:rPr>
              <w:lastRenderedPageBreak/>
              <w:t xml:space="preserve">2.3. </w:t>
            </w:r>
            <w:r w:rsidRPr="002146FB">
              <w:rPr>
                <w:rFonts w:ascii="Arial" w:hAnsi="Arial" w:cs="Arial"/>
                <w:b/>
              </w:rPr>
              <w:t>Gender</w:t>
            </w:r>
            <w:r w:rsidRPr="002146FB">
              <w:rPr>
                <w:rFonts w:ascii="Arial" w:hAnsi="Arial" w:cs="Arial"/>
              </w:rPr>
              <w:t xml:space="preserve"> </w:t>
            </w:r>
            <w:r w:rsidRPr="002146FB">
              <w:rPr>
                <w:rFonts w:ascii="Arial" w:hAnsi="Arial" w:cs="Arial"/>
                <w:b/>
              </w:rPr>
              <w:t>Reassignment</w:t>
            </w:r>
          </w:p>
        </w:tc>
        <w:tc>
          <w:tcPr>
            <w:tcW w:w="1261" w:type="dxa"/>
            <w:tcBorders>
              <w:right w:val="single" w:sz="4" w:space="0" w:color="auto"/>
            </w:tcBorders>
            <w:shd w:val="clear" w:color="auto" w:fill="auto"/>
          </w:tcPr>
          <w:p w14:paraId="46B484C4" w14:textId="0108DB98" w:rsidR="00824535" w:rsidRPr="002146FB" w:rsidRDefault="00824535" w:rsidP="00365DE8">
            <w:pPr>
              <w:spacing w:before="120" w:after="120"/>
              <w:rPr>
                <w:rFonts w:ascii="Arial" w:hAnsi="Arial" w:cs="Arial"/>
              </w:rPr>
            </w:pPr>
          </w:p>
        </w:tc>
        <w:tc>
          <w:tcPr>
            <w:tcW w:w="1440" w:type="dxa"/>
          </w:tcPr>
          <w:p w14:paraId="165623C1"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01A660B5" w14:textId="1221BBC1" w:rsidR="00824535" w:rsidRPr="002146FB" w:rsidRDefault="00347636"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66D8BF11" w14:textId="77777777" w:rsidR="00824535" w:rsidRPr="002146FB" w:rsidRDefault="00531733" w:rsidP="00365DE8">
            <w:pPr>
              <w:spacing w:before="120" w:after="120"/>
              <w:rPr>
                <w:rFonts w:ascii="Arial" w:hAnsi="Arial" w:cs="Arial"/>
              </w:rPr>
            </w:pPr>
            <w:r>
              <w:rPr>
                <w:rFonts w:ascii="Arial" w:hAnsi="Arial" w:cs="Arial"/>
              </w:rPr>
              <w:t>Someone’s gender or gender reassignment status would not preclude them from accessing the diabetic eye screening programme.</w:t>
            </w:r>
          </w:p>
        </w:tc>
      </w:tr>
      <w:tr w:rsidR="00824535" w:rsidRPr="002146FB" w14:paraId="10C1C938" w14:textId="77777777" w:rsidTr="00365DE8">
        <w:trPr>
          <w:cantSplit/>
          <w:trHeight w:val="234"/>
        </w:trPr>
        <w:tc>
          <w:tcPr>
            <w:tcW w:w="3167" w:type="dxa"/>
            <w:tcBorders>
              <w:right w:val="nil"/>
            </w:tcBorders>
          </w:tcPr>
          <w:p w14:paraId="01C63B64"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2.4 </w:t>
            </w:r>
            <w:r w:rsidRPr="002146FB">
              <w:rPr>
                <w:rFonts w:ascii="Arial" w:hAnsi="Arial" w:cs="Arial"/>
                <w:b/>
              </w:rPr>
              <w:t>Marriage and Civil partnership</w:t>
            </w:r>
          </w:p>
        </w:tc>
        <w:tc>
          <w:tcPr>
            <w:tcW w:w="1261" w:type="dxa"/>
            <w:tcBorders>
              <w:right w:val="single" w:sz="4" w:space="0" w:color="auto"/>
            </w:tcBorders>
            <w:shd w:val="clear" w:color="auto" w:fill="auto"/>
          </w:tcPr>
          <w:p w14:paraId="2CE12001" w14:textId="4BDD0712" w:rsidR="00824535" w:rsidRPr="00CF1B91" w:rsidRDefault="00824535" w:rsidP="00365DE8">
            <w:pPr>
              <w:spacing w:before="120" w:after="120"/>
              <w:rPr>
                <w:rFonts w:ascii="Arial" w:hAnsi="Arial" w:cs="Arial"/>
              </w:rPr>
            </w:pPr>
          </w:p>
        </w:tc>
        <w:tc>
          <w:tcPr>
            <w:tcW w:w="1440" w:type="dxa"/>
          </w:tcPr>
          <w:p w14:paraId="53959471" w14:textId="77777777" w:rsidR="00824535" w:rsidRPr="002146FB" w:rsidRDefault="00824535" w:rsidP="00365DE8">
            <w:pPr>
              <w:tabs>
                <w:tab w:val="left" w:pos="983"/>
              </w:tabs>
              <w:spacing w:before="120" w:after="120"/>
              <w:rPr>
                <w:rFonts w:ascii="Arial" w:hAnsi="Arial" w:cs="Arial"/>
              </w:rPr>
            </w:pPr>
          </w:p>
        </w:tc>
        <w:tc>
          <w:tcPr>
            <w:tcW w:w="1440" w:type="dxa"/>
            <w:tcBorders>
              <w:right w:val="single" w:sz="4" w:space="0" w:color="auto"/>
            </w:tcBorders>
            <w:shd w:val="clear" w:color="auto" w:fill="auto"/>
          </w:tcPr>
          <w:p w14:paraId="2C6C87DF" w14:textId="1B9011D5" w:rsidR="00824535" w:rsidRPr="002146FB" w:rsidRDefault="00347636" w:rsidP="00365DE8">
            <w:pPr>
              <w:tabs>
                <w:tab w:val="left" w:pos="983"/>
              </w:tabs>
              <w:spacing w:before="120" w:after="120"/>
              <w:rPr>
                <w:rFonts w:ascii="Arial" w:hAnsi="Arial" w:cs="Arial"/>
              </w:rPr>
            </w:pPr>
            <w:r w:rsidRPr="00CF1B91">
              <w:rPr>
                <w:rFonts w:ascii="Arial" w:hAnsi="Arial" w:cs="Arial"/>
              </w:rPr>
              <w:sym w:font="Wingdings" w:char="F0FC"/>
            </w:r>
          </w:p>
        </w:tc>
        <w:tc>
          <w:tcPr>
            <w:tcW w:w="7920" w:type="dxa"/>
            <w:tcBorders>
              <w:right w:val="single" w:sz="4" w:space="0" w:color="auto"/>
            </w:tcBorders>
            <w:shd w:val="clear" w:color="auto" w:fill="auto"/>
          </w:tcPr>
          <w:p w14:paraId="5AA5412A" w14:textId="77777777" w:rsidR="00824535" w:rsidRPr="002146FB" w:rsidRDefault="00531733" w:rsidP="00CF1B91">
            <w:pPr>
              <w:spacing w:before="120" w:after="120"/>
              <w:rPr>
                <w:rFonts w:ascii="Arial" w:hAnsi="Arial" w:cs="Arial"/>
              </w:rPr>
            </w:pPr>
            <w:r>
              <w:rPr>
                <w:rFonts w:ascii="Arial" w:hAnsi="Arial" w:cs="Arial"/>
              </w:rPr>
              <w:t xml:space="preserve">Someone’s marital </w:t>
            </w:r>
            <w:r w:rsidR="00F12949">
              <w:rPr>
                <w:rFonts w:ascii="Arial" w:hAnsi="Arial" w:cs="Arial"/>
              </w:rPr>
              <w:t>or</w:t>
            </w:r>
            <w:r>
              <w:rPr>
                <w:rFonts w:ascii="Arial" w:hAnsi="Arial" w:cs="Arial"/>
              </w:rPr>
              <w:t xml:space="preserve"> civil partnership status would not preclude them from accessing the diabetic eye screening programme</w:t>
            </w:r>
            <w:r w:rsidR="00CF1B91">
              <w:rPr>
                <w:rFonts w:ascii="Arial" w:hAnsi="Arial" w:cs="Arial"/>
              </w:rPr>
              <w:t>.</w:t>
            </w:r>
          </w:p>
        </w:tc>
      </w:tr>
      <w:tr w:rsidR="00824535" w:rsidRPr="002146FB" w14:paraId="6D0BFC26" w14:textId="77777777" w:rsidTr="00365DE8">
        <w:trPr>
          <w:cantSplit/>
          <w:trHeight w:val="234"/>
        </w:trPr>
        <w:tc>
          <w:tcPr>
            <w:tcW w:w="3167" w:type="dxa"/>
            <w:tcBorders>
              <w:right w:val="nil"/>
            </w:tcBorders>
          </w:tcPr>
          <w:p w14:paraId="75511E77"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2.5 </w:t>
            </w:r>
            <w:r w:rsidRPr="002146FB">
              <w:rPr>
                <w:rFonts w:ascii="Arial" w:hAnsi="Arial" w:cs="Arial"/>
                <w:b/>
              </w:rPr>
              <w:t>Pregnancy and Maternity</w:t>
            </w:r>
          </w:p>
        </w:tc>
        <w:tc>
          <w:tcPr>
            <w:tcW w:w="1261" w:type="dxa"/>
            <w:tcBorders>
              <w:right w:val="single" w:sz="4" w:space="0" w:color="auto"/>
            </w:tcBorders>
            <w:shd w:val="clear" w:color="auto" w:fill="auto"/>
          </w:tcPr>
          <w:p w14:paraId="440AB31E" w14:textId="77777777" w:rsidR="00824535" w:rsidRPr="002146FB" w:rsidRDefault="00CF1B91" w:rsidP="00365DE8">
            <w:pPr>
              <w:spacing w:before="120" w:after="120"/>
              <w:rPr>
                <w:rFonts w:ascii="Arial" w:hAnsi="Arial" w:cs="Arial"/>
              </w:rPr>
            </w:pPr>
            <w:r>
              <w:rPr>
                <w:rFonts w:ascii="Arial" w:hAnsi="Arial" w:cs="Arial"/>
              </w:rPr>
              <w:sym w:font="Wingdings" w:char="F0FC"/>
            </w:r>
          </w:p>
        </w:tc>
        <w:tc>
          <w:tcPr>
            <w:tcW w:w="1440" w:type="dxa"/>
          </w:tcPr>
          <w:p w14:paraId="69865159"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0EBC029"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4F37D643" w14:textId="79FBB5BD" w:rsidR="00CF1B91" w:rsidRDefault="00CF1B91" w:rsidP="00365DE8">
            <w:pPr>
              <w:spacing w:before="120" w:after="120"/>
              <w:rPr>
                <w:rFonts w:ascii="Arial" w:hAnsi="Arial" w:cs="Arial"/>
              </w:rPr>
            </w:pPr>
            <w:r>
              <w:rPr>
                <w:rFonts w:ascii="Arial" w:hAnsi="Arial" w:cs="Arial"/>
              </w:rPr>
              <w:t xml:space="preserve">For clinical reasons someone who is diagnosed with diabetes and is pregnant would </w:t>
            </w:r>
            <w:r w:rsidR="00F12949">
              <w:rPr>
                <w:rFonts w:ascii="Arial" w:hAnsi="Arial" w:cs="Arial"/>
              </w:rPr>
              <w:t>be placed on the pregnancy pathway for</w:t>
            </w:r>
            <w:r>
              <w:rPr>
                <w:rFonts w:ascii="Arial" w:hAnsi="Arial" w:cs="Arial"/>
              </w:rPr>
              <w:t xml:space="preserve"> closer monitoring and therefore receive invitations to diabetic eye screening every trimester.</w:t>
            </w:r>
            <w:r w:rsidR="00001C6C">
              <w:rPr>
                <w:rFonts w:ascii="Arial" w:hAnsi="Arial" w:cs="Arial"/>
              </w:rPr>
              <w:t xml:space="preserve"> DES Admin team identify pregnant patients via the diabetic antenatal review clinics on TrakCare</w:t>
            </w:r>
            <w:r w:rsidR="008C01F0">
              <w:rPr>
                <w:rFonts w:ascii="Arial" w:hAnsi="Arial" w:cs="Arial"/>
              </w:rPr>
              <w:t xml:space="preserve"> for their expected date of delivery</w:t>
            </w:r>
            <w:r w:rsidR="00001C6C">
              <w:rPr>
                <w:rFonts w:ascii="Arial" w:hAnsi="Arial" w:cs="Arial"/>
              </w:rPr>
              <w:t xml:space="preserve"> and check </w:t>
            </w:r>
            <w:r w:rsidR="008C01F0">
              <w:rPr>
                <w:rFonts w:ascii="Arial" w:hAnsi="Arial" w:cs="Arial"/>
              </w:rPr>
              <w:t xml:space="preserve">the </w:t>
            </w:r>
            <w:r w:rsidR="00001C6C">
              <w:rPr>
                <w:rFonts w:ascii="Arial" w:hAnsi="Arial" w:cs="Arial"/>
              </w:rPr>
              <w:t>SCI-Diabetes</w:t>
            </w:r>
            <w:r w:rsidR="008C01F0">
              <w:rPr>
                <w:rFonts w:ascii="Arial" w:hAnsi="Arial" w:cs="Arial"/>
              </w:rPr>
              <w:t xml:space="preserve"> system</w:t>
            </w:r>
            <w:r w:rsidR="00001C6C">
              <w:rPr>
                <w:rFonts w:ascii="Arial" w:hAnsi="Arial" w:cs="Arial"/>
              </w:rPr>
              <w:t xml:space="preserve"> for their diabetes stat</w:t>
            </w:r>
            <w:r w:rsidR="008C01F0">
              <w:rPr>
                <w:rFonts w:ascii="Arial" w:hAnsi="Arial" w:cs="Arial"/>
              </w:rPr>
              <w:t>us</w:t>
            </w:r>
            <w:r w:rsidR="00B270CC">
              <w:rPr>
                <w:rFonts w:ascii="Arial" w:hAnsi="Arial" w:cs="Arial"/>
              </w:rPr>
              <w:t>. The information is updated on the DES software Optomize</w:t>
            </w:r>
            <w:r w:rsidR="00847336">
              <w:rPr>
                <w:rFonts w:ascii="Arial" w:hAnsi="Arial" w:cs="Arial"/>
              </w:rPr>
              <w:t xml:space="preserve"> and the patient is added to the pregnancy pathway</w:t>
            </w:r>
            <w:r w:rsidR="00B270CC">
              <w:rPr>
                <w:rFonts w:ascii="Arial" w:hAnsi="Arial" w:cs="Arial"/>
              </w:rPr>
              <w:t xml:space="preserve"> to allow for invitation and appointments to be generated </w:t>
            </w:r>
            <w:r w:rsidR="008C01F0">
              <w:rPr>
                <w:rFonts w:ascii="Arial" w:hAnsi="Arial" w:cs="Arial"/>
              </w:rPr>
              <w:t xml:space="preserve">for each patient’s </w:t>
            </w:r>
            <w:r w:rsidR="00B270CC">
              <w:rPr>
                <w:rFonts w:ascii="Arial" w:hAnsi="Arial" w:cs="Arial"/>
              </w:rPr>
              <w:t>trimester. The patients are followed up if they do not attend their appointment</w:t>
            </w:r>
            <w:r w:rsidR="008C01F0">
              <w:rPr>
                <w:rFonts w:ascii="Arial" w:hAnsi="Arial" w:cs="Arial"/>
              </w:rPr>
              <w:t xml:space="preserve"> to try to encourage attendance.</w:t>
            </w:r>
          </w:p>
          <w:p w14:paraId="2C239B5D" w14:textId="77777777" w:rsidR="00824535" w:rsidRPr="002146FB" w:rsidRDefault="00CF1B91" w:rsidP="00365DE8">
            <w:pPr>
              <w:spacing w:before="120" w:after="120"/>
              <w:rPr>
                <w:rFonts w:ascii="Arial" w:hAnsi="Arial" w:cs="Arial"/>
              </w:rPr>
            </w:pPr>
            <w:r>
              <w:rPr>
                <w:rFonts w:ascii="Arial" w:hAnsi="Arial" w:cs="Arial"/>
              </w:rPr>
              <w:t>Someone’s pregnancy and maternity status would not preclude them from accessing the diabetic eye screening programme.</w:t>
            </w:r>
          </w:p>
        </w:tc>
      </w:tr>
      <w:tr w:rsidR="00824535" w:rsidRPr="002146FB" w14:paraId="4EE43431" w14:textId="77777777" w:rsidTr="00365DE8">
        <w:trPr>
          <w:cantSplit/>
          <w:trHeight w:val="234"/>
        </w:trPr>
        <w:tc>
          <w:tcPr>
            <w:tcW w:w="3167" w:type="dxa"/>
            <w:tcBorders>
              <w:right w:val="nil"/>
            </w:tcBorders>
          </w:tcPr>
          <w:p w14:paraId="7FD534F0"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2.6 </w:t>
            </w:r>
            <w:r w:rsidRPr="002146FB">
              <w:rPr>
                <w:rFonts w:ascii="Arial" w:hAnsi="Arial" w:cs="Arial"/>
                <w:b/>
              </w:rPr>
              <w:t>Race/Ethnicity</w:t>
            </w:r>
          </w:p>
        </w:tc>
        <w:tc>
          <w:tcPr>
            <w:tcW w:w="1261" w:type="dxa"/>
            <w:tcBorders>
              <w:right w:val="single" w:sz="4" w:space="0" w:color="auto"/>
            </w:tcBorders>
            <w:shd w:val="clear" w:color="auto" w:fill="auto"/>
          </w:tcPr>
          <w:p w14:paraId="315CD433" w14:textId="54C8D43E" w:rsidR="00824535" w:rsidRPr="002146FB" w:rsidRDefault="00824535" w:rsidP="00365DE8">
            <w:pPr>
              <w:spacing w:before="120" w:after="120"/>
              <w:rPr>
                <w:rFonts w:ascii="Arial" w:hAnsi="Arial" w:cs="Arial"/>
              </w:rPr>
            </w:pPr>
          </w:p>
        </w:tc>
        <w:tc>
          <w:tcPr>
            <w:tcW w:w="1440" w:type="dxa"/>
          </w:tcPr>
          <w:p w14:paraId="5145697D" w14:textId="105FF8D6" w:rsidR="00824535" w:rsidRPr="002146FB" w:rsidRDefault="006055CF" w:rsidP="00365DE8">
            <w:pPr>
              <w:spacing w:before="120" w:after="120"/>
              <w:rPr>
                <w:rFonts w:ascii="Arial" w:hAnsi="Arial" w:cs="Arial"/>
              </w:rPr>
            </w:pPr>
            <w:r>
              <w:rPr>
                <w:rFonts w:ascii="Arial" w:hAnsi="Arial" w:cs="Arial"/>
              </w:rPr>
              <w:sym w:font="Wingdings" w:char="F0FC"/>
            </w:r>
          </w:p>
        </w:tc>
        <w:tc>
          <w:tcPr>
            <w:tcW w:w="1440" w:type="dxa"/>
            <w:tcBorders>
              <w:right w:val="single" w:sz="4" w:space="0" w:color="auto"/>
            </w:tcBorders>
            <w:shd w:val="clear" w:color="auto" w:fill="auto"/>
          </w:tcPr>
          <w:p w14:paraId="6EECCCC1" w14:textId="7D04F8E6"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0D77FAFB" w14:textId="7A024C61" w:rsidR="00824535" w:rsidRPr="002146FB" w:rsidRDefault="00CF1B91" w:rsidP="00365DE8">
            <w:pPr>
              <w:spacing w:before="120" w:after="120"/>
              <w:rPr>
                <w:rFonts w:ascii="Arial" w:hAnsi="Arial" w:cs="Arial"/>
              </w:rPr>
            </w:pPr>
            <w:r>
              <w:rPr>
                <w:rFonts w:ascii="Arial" w:hAnsi="Arial" w:cs="Arial"/>
              </w:rPr>
              <w:t>Someone’s race/ethnicity would not preclude them from accessing the diabetic eye screening programme.</w:t>
            </w:r>
            <w:r w:rsidR="00347636">
              <w:rPr>
                <w:rFonts w:ascii="Arial" w:hAnsi="Arial" w:cs="Arial"/>
              </w:rPr>
              <w:t xml:space="preserve"> We would only know if someone required letters in another language if this is requested by the patient, </w:t>
            </w:r>
            <w:r w:rsidR="00847336">
              <w:rPr>
                <w:rFonts w:ascii="Arial" w:hAnsi="Arial" w:cs="Arial"/>
              </w:rPr>
              <w:t xml:space="preserve">the patient’s GP, </w:t>
            </w:r>
            <w:r w:rsidR="00347636">
              <w:rPr>
                <w:rFonts w:ascii="Arial" w:hAnsi="Arial" w:cs="Arial"/>
              </w:rPr>
              <w:t>carer or family member. This information can be added to</w:t>
            </w:r>
            <w:r w:rsidR="002722F1">
              <w:rPr>
                <w:rFonts w:ascii="Arial" w:hAnsi="Arial" w:cs="Arial"/>
              </w:rPr>
              <w:t xml:space="preserve"> the patient’s notes where they would remain on the DES system or until they are removed if they are no longer required.</w:t>
            </w:r>
          </w:p>
        </w:tc>
      </w:tr>
      <w:tr w:rsidR="00824535" w:rsidRPr="002146FB" w14:paraId="0C094030" w14:textId="77777777" w:rsidTr="00365DE8">
        <w:trPr>
          <w:cantSplit/>
          <w:trHeight w:val="234"/>
        </w:trPr>
        <w:tc>
          <w:tcPr>
            <w:tcW w:w="3167" w:type="dxa"/>
            <w:tcBorders>
              <w:right w:val="nil"/>
            </w:tcBorders>
          </w:tcPr>
          <w:p w14:paraId="23B320CE" w14:textId="77777777" w:rsidR="00824535" w:rsidRPr="002146FB" w:rsidRDefault="00824535" w:rsidP="00365DE8">
            <w:pPr>
              <w:spacing w:before="120" w:after="120"/>
              <w:rPr>
                <w:rFonts w:ascii="Arial" w:hAnsi="Arial" w:cs="Arial"/>
                <w:b/>
                <w:bCs/>
              </w:rPr>
            </w:pPr>
            <w:r w:rsidRPr="002146FB">
              <w:rPr>
                <w:rFonts w:ascii="Arial" w:hAnsi="Arial" w:cs="Arial"/>
                <w:b/>
                <w:bCs/>
              </w:rPr>
              <w:lastRenderedPageBreak/>
              <w:t xml:space="preserve">2.7 </w:t>
            </w:r>
            <w:r w:rsidRPr="002146FB">
              <w:rPr>
                <w:rFonts w:ascii="Arial" w:hAnsi="Arial" w:cs="Arial"/>
                <w:b/>
              </w:rPr>
              <w:t>Religion/Faith</w:t>
            </w:r>
          </w:p>
        </w:tc>
        <w:tc>
          <w:tcPr>
            <w:tcW w:w="1261" w:type="dxa"/>
            <w:tcBorders>
              <w:right w:val="single" w:sz="4" w:space="0" w:color="auto"/>
            </w:tcBorders>
            <w:shd w:val="clear" w:color="auto" w:fill="auto"/>
          </w:tcPr>
          <w:p w14:paraId="29FE52FB" w14:textId="77777777" w:rsidR="00824535" w:rsidRPr="002146FB" w:rsidRDefault="00CF1B91" w:rsidP="00365DE8">
            <w:pPr>
              <w:spacing w:before="120" w:after="120"/>
              <w:rPr>
                <w:rFonts w:ascii="Arial" w:hAnsi="Arial" w:cs="Arial"/>
              </w:rPr>
            </w:pPr>
            <w:r>
              <w:rPr>
                <w:rFonts w:ascii="Arial" w:hAnsi="Arial" w:cs="Arial"/>
              </w:rPr>
              <w:sym w:font="Wingdings" w:char="F0FC"/>
            </w:r>
          </w:p>
        </w:tc>
        <w:tc>
          <w:tcPr>
            <w:tcW w:w="1440" w:type="dxa"/>
          </w:tcPr>
          <w:p w14:paraId="1CC2405A"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32B7603"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155B4F92" w14:textId="77777777" w:rsidR="00824535" w:rsidRDefault="004C1BE1" w:rsidP="00365DE8">
            <w:pPr>
              <w:spacing w:before="120" w:after="120"/>
              <w:rPr>
                <w:rFonts w:ascii="Arial" w:hAnsi="Arial" w:cs="Arial"/>
              </w:rPr>
            </w:pPr>
            <w:r>
              <w:rPr>
                <w:rFonts w:ascii="Arial" w:hAnsi="Arial" w:cs="Arial"/>
              </w:rPr>
              <w:t>R</w:t>
            </w:r>
            <w:r w:rsidR="00CF1B91">
              <w:rPr>
                <w:rFonts w:ascii="Arial" w:hAnsi="Arial" w:cs="Arial"/>
              </w:rPr>
              <w:t xml:space="preserve">eligion/faith would not preclude </w:t>
            </w:r>
            <w:r>
              <w:rPr>
                <w:rFonts w:ascii="Arial" w:hAnsi="Arial" w:cs="Arial"/>
              </w:rPr>
              <w:t>someone from</w:t>
            </w:r>
            <w:r w:rsidR="00CF1B91">
              <w:rPr>
                <w:rFonts w:ascii="Arial" w:hAnsi="Arial" w:cs="Arial"/>
              </w:rPr>
              <w:t xml:space="preserve"> access</w:t>
            </w:r>
            <w:r>
              <w:rPr>
                <w:rFonts w:ascii="Arial" w:hAnsi="Arial" w:cs="Arial"/>
              </w:rPr>
              <w:t>ing</w:t>
            </w:r>
            <w:r w:rsidR="00CF1B91">
              <w:rPr>
                <w:rFonts w:ascii="Arial" w:hAnsi="Arial" w:cs="Arial"/>
              </w:rPr>
              <w:t xml:space="preserve"> the diabetic eye screening programme.</w:t>
            </w:r>
          </w:p>
          <w:p w14:paraId="6B085EE4" w14:textId="77777777" w:rsidR="00CF1B91" w:rsidRDefault="00CF1B91" w:rsidP="00365DE8">
            <w:pPr>
              <w:spacing w:before="120" w:after="120"/>
              <w:rPr>
                <w:rFonts w:ascii="Arial" w:hAnsi="Arial" w:cs="Arial"/>
              </w:rPr>
            </w:pPr>
            <w:r>
              <w:rPr>
                <w:rFonts w:ascii="Arial" w:hAnsi="Arial" w:cs="Arial"/>
              </w:rPr>
              <w:t>Information leaflets have been developed nationally in a variety of formats and languages; translations, easy read, BSL, Audio, Large Print and Braille</w:t>
            </w:r>
            <w:r w:rsidR="00150018">
              <w:rPr>
                <w:rFonts w:ascii="Arial" w:hAnsi="Arial" w:cs="Arial"/>
              </w:rPr>
              <w:t>:</w:t>
            </w:r>
          </w:p>
          <w:p w14:paraId="3B2D3C47" w14:textId="77777777" w:rsidR="00CF1B91" w:rsidRDefault="008420AE" w:rsidP="00365DE8">
            <w:pPr>
              <w:spacing w:before="120" w:after="120"/>
              <w:rPr>
                <w:rFonts w:ascii="Arial" w:hAnsi="Arial" w:cs="Arial"/>
              </w:rPr>
            </w:pPr>
            <w:hyperlink r:id="rId13" w:history="1">
              <w:r w:rsidR="00CF1B91" w:rsidRPr="00213E01">
                <w:rPr>
                  <w:rStyle w:val="Hyperlink"/>
                  <w:rFonts w:ascii="Arial" w:hAnsi="Arial" w:cs="Arial"/>
                </w:rPr>
                <w:t>http://www.nhsinform.scot/otherformatsdrs</w:t>
              </w:r>
            </w:hyperlink>
          </w:p>
          <w:p w14:paraId="516E358D" w14:textId="77777777" w:rsidR="00CF1B91" w:rsidRPr="002146FB" w:rsidRDefault="00CF1B91" w:rsidP="00365DE8">
            <w:pPr>
              <w:spacing w:before="120" w:after="120"/>
              <w:rPr>
                <w:rFonts w:ascii="Arial" w:hAnsi="Arial" w:cs="Arial"/>
              </w:rPr>
            </w:pPr>
          </w:p>
        </w:tc>
      </w:tr>
      <w:tr w:rsidR="00824535" w:rsidRPr="002146FB" w14:paraId="2D929832" w14:textId="77777777" w:rsidTr="00365DE8">
        <w:trPr>
          <w:cantSplit/>
          <w:trHeight w:val="234"/>
        </w:trPr>
        <w:tc>
          <w:tcPr>
            <w:tcW w:w="3167" w:type="dxa"/>
            <w:tcBorders>
              <w:right w:val="nil"/>
            </w:tcBorders>
          </w:tcPr>
          <w:p w14:paraId="59F01C5F"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2.8 </w:t>
            </w:r>
            <w:r w:rsidRPr="002146FB">
              <w:rPr>
                <w:rFonts w:ascii="Arial" w:hAnsi="Arial" w:cs="Arial"/>
                <w:b/>
              </w:rPr>
              <w:t>Sex (male/female)</w:t>
            </w:r>
          </w:p>
        </w:tc>
        <w:tc>
          <w:tcPr>
            <w:tcW w:w="1261" w:type="dxa"/>
            <w:tcBorders>
              <w:right w:val="single" w:sz="4" w:space="0" w:color="auto"/>
            </w:tcBorders>
            <w:shd w:val="clear" w:color="auto" w:fill="auto"/>
          </w:tcPr>
          <w:p w14:paraId="6B7D456C" w14:textId="7AB6B735" w:rsidR="00824535" w:rsidRPr="002146FB" w:rsidRDefault="00824535" w:rsidP="00365DE8">
            <w:pPr>
              <w:spacing w:before="120" w:after="120"/>
              <w:rPr>
                <w:rFonts w:ascii="Arial" w:hAnsi="Arial" w:cs="Arial"/>
              </w:rPr>
            </w:pPr>
          </w:p>
        </w:tc>
        <w:tc>
          <w:tcPr>
            <w:tcW w:w="1440" w:type="dxa"/>
          </w:tcPr>
          <w:p w14:paraId="3FDD2311"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21970D22" w14:textId="4353A391" w:rsidR="00824535" w:rsidRPr="002146FB" w:rsidRDefault="002722F1"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3ADF8F8B" w14:textId="77777777" w:rsidR="00824535" w:rsidRPr="002146FB" w:rsidRDefault="00150018" w:rsidP="00365DE8">
            <w:pPr>
              <w:spacing w:before="120" w:after="120"/>
              <w:rPr>
                <w:rFonts w:ascii="Arial" w:hAnsi="Arial" w:cs="Arial"/>
              </w:rPr>
            </w:pPr>
            <w:r>
              <w:rPr>
                <w:rFonts w:ascii="Arial" w:hAnsi="Arial" w:cs="Arial"/>
              </w:rPr>
              <w:t>Someone’s sex (male/female) would not preclude someone from accessing the diabetic eye screening programme.</w:t>
            </w:r>
          </w:p>
        </w:tc>
      </w:tr>
      <w:tr w:rsidR="00824535" w:rsidRPr="002146FB" w14:paraId="780C59B1" w14:textId="77777777" w:rsidTr="00365DE8">
        <w:trPr>
          <w:cantSplit/>
          <w:trHeight w:val="234"/>
        </w:trPr>
        <w:tc>
          <w:tcPr>
            <w:tcW w:w="3167" w:type="dxa"/>
            <w:tcBorders>
              <w:right w:val="nil"/>
            </w:tcBorders>
          </w:tcPr>
          <w:p w14:paraId="6BE581B0"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2.9 Sexual Orientation </w:t>
            </w:r>
          </w:p>
          <w:p w14:paraId="5EAD40BC" w14:textId="77777777" w:rsidR="00824535" w:rsidRPr="002146FB" w:rsidRDefault="00824535" w:rsidP="00824535">
            <w:pPr>
              <w:numPr>
                <w:ilvl w:val="0"/>
                <w:numId w:val="4"/>
              </w:numPr>
              <w:spacing w:before="120" w:after="120"/>
              <w:rPr>
                <w:rFonts w:ascii="Arial" w:hAnsi="Arial" w:cs="Arial"/>
                <w:bCs/>
              </w:rPr>
            </w:pPr>
            <w:r w:rsidRPr="002146FB">
              <w:rPr>
                <w:rFonts w:ascii="Arial" w:hAnsi="Arial" w:cs="Arial"/>
                <w:bCs/>
              </w:rPr>
              <w:t>Lesbians</w:t>
            </w:r>
          </w:p>
          <w:p w14:paraId="3799599E" w14:textId="77777777" w:rsidR="00824535" w:rsidRPr="002146FB" w:rsidRDefault="00824535" w:rsidP="00824535">
            <w:pPr>
              <w:numPr>
                <w:ilvl w:val="0"/>
                <w:numId w:val="4"/>
              </w:numPr>
              <w:spacing w:before="120" w:after="120"/>
              <w:rPr>
                <w:rFonts w:ascii="Arial" w:hAnsi="Arial" w:cs="Arial"/>
                <w:bCs/>
              </w:rPr>
            </w:pPr>
            <w:r w:rsidRPr="002146FB">
              <w:rPr>
                <w:rFonts w:ascii="Arial" w:hAnsi="Arial" w:cs="Arial"/>
                <w:bCs/>
              </w:rPr>
              <w:t>Gay men</w:t>
            </w:r>
          </w:p>
          <w:p w14:paraId="110FDCC4" w14:textId="77777777" w:rsidR="00824535" w:rsidRPr="002146FB" w:rsidRDefault="00824535" w:rsidP="00824535">
            <w:pPr>
              <w:numPr>
                <w:ilvl w:val="0"/>
                <w:numId w:val="4"/>
              </w:numPr>
              <w:spacing w:before="120" w:after="120"/>
              <w:rPr>
                <w:rFonts w:ascii="Arial" w:hAnsi="Arial" w:cs="Arial"/>
                <w:b/>
                <w:bCs/>
              </w:rPr>
            </w:pPr>
            <w:r w:rsidRPr="002146FB">
              <w:rPr>
                <w:rFonts w:ascii="Arial" w:hAnsi="Arial" w:cs="Arial"/>
                <w:bCs/>
              </w:rPr>
              <w:t>Bisexuals</w:t>
            </w:r>
          </w:p>
        </w:tc>
        <w:tc>
          <w:tcPr>
            <w:tcW w:w="1261" w:type="dxa"/>
            <w:tcBorders>
              <w:right w:val="single" w:sz="4" w:space="0" w:color="auto"/>
            </w:tcBorders>
            <w:shd w:val="clear" w:color="auto" w:fill="auto"/>
          </w:tcPr>
          <w:p w14:paraId="289500EE" w14:textId="7AD139DE" w:rsidR="00824535" w:rsidRPr="002146FB" w:rsidRDefault="00824535" w:rsidP="00365DE8">
            <w:pPr>
              <w:spacing w:before="120" w:after="120"/>
              <w:rPr>
                <w:rFonts w:ascii="Arial" w:hAnsi="Arial" w:cs="Arial"/>
              </w:rPr>
            </w:pPr>
          </w:p>
        </w:tc>
        <w:tc>
          <w:tcPr>
            <w:tcW w:w="1440" w:type="dxa"/>
          </w:tcPr>
          <w:p w14:paraId="77516700"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08E96237" w14:textId="54487584" w:rsidR="00824535" w:rsidRPr="002146FB" w:rsidRDefault="002722F1"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7C698B27" w14:textId="77777777" w:rsidR="00824535" w:rsidRPr="002146FB" w:rsidRDefault="00150018" w:rsidP="00365DE8">
            <w:pPr>
              <w:spacing w:before="120" w:after="120"/>
              <w:rPr>
                <w:rFonts w:ascii="Arial" w:hAnsi="Arial" w:cs="Arial"/>
              </w:rPr>
            </w:pPr>
            <w:r>
              <w:rPr>
                <w:rFonts w:ascii="Arial" w:hAnsi="Arial" w:cs="Arial"/>
              </w:rPr>
              <w:t>The sexual orientation of someone would not preclude them from accessing the diabetic eye screening programme.</w:t>
            </w:r>
          </w:p>
        </w:tc>
      </w:tr>
      <w:tr w:rsidR="00824535" w:rsidRPr="002146FB" w14:paraId="0350627F" w14:textId="77777777" w:rsidTr="00365DE8">
        <w:trPr>
          <w:cantSplit/>
          <w:trHeight w:val="234"/>
        </w:trPr>
        <w:tc>
          <w:tcPr>
            <w:tcW w:w="3167" w:type="dxa"/>
            <w:tcBorders>
              <w:right w:val="nil"/>
            </w:tcBorders>
          </w:tcPr>
          <w:p w14:paraId="0CD9C554"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2.10 Carers</w:t>
            </w:r>
          </w:p>
        </w:tc>
        <w:tc>
          <w:tcPr>
            <w:tcW w:w="1261" w:type="dxa"/>
            <w:tcBorders>
              <w:right w:val="single" w:sz="4" w:space="0" w:color="auto"/>
            </w:tcBorders>
            <w:shd w:val="clear" w:color="auto" w:fill="auto"/>
          </w:tcPr>
          <w:p w14:paraId="1973DBE5" w14:textId="77777777" w:rsidR="00824535" w:rsidRPr="002146FB" w:rsidRDefault="00824535" w:rsidP="00365DE8">
            <w:pPr>
              <w:spacing w:before="120" w:after="120"/>
              <w:rPr>
                <w:rFonts w:ascii="Arial" w:hAnsi="Arial" w:cs="Arial"/>
              </w:rPr>
            </w:pPr>
          </w:p>
        </w:tc>
        <w:tc>
          <w:tcPr>
            <w:tcW w:w="1440" w:type="dxa"/>
          </w:tcPr>
          <w:p w14:paraId="0CC79266"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5F47FAFD" w14:textId="77777777" w:rsidR="00824535" w:rsidRPr="002146FB" w:rsidRDefault="00150018"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6774B4FE" w14:textId="1CA36A8D" w:rsidR="00824535" w:rsidRPr="002146FB" w:rsidRDefault="00150018" w:rsidP="00365DE8">
            <w:pPr>
              <w:spacing w:before="120" w:after="120"/>
              <w:rPr>
                <w:rFonts w:ascii="Arial" w:hAnsi="Arial" w:cs="Arial"/>
              </w:rPr>
            </w:pPr>
            <w:r>
              <w:rPr>
                <w:rFonts w:ascii="Arial" w:hAnsi="Arial" w:cs="Arial"/>
              </w:rPr>
              <w:t>This service is accessible within the community</w:t>
            </w:r>
            <w:r w:rsidR="00365DE8">
              <w:rPr>
                <w:rFonts w:ascii="Arial" w:hAnsi="Arial" w:cs="Arial"/>
              </w:rPr>
              <w:t xml:space="preserve"> in multiple locations free of charge.</w:t>
            </w:r>
          </w:p>
        </w:tc>
      </w:tr>
      <w:tr w:rsidR="00824535" w:rsidRPr="002146FB" w14:paraId="29C39157" w14:textId="77777777" w:rsidTr="00365DE8">
        <w:trPr>
          <w:cantSplit/>
          <w:trHeight w:val="234"/>
        </w:trPr>
        <w:tc>
          <w:tcPr>
            <w:tcW w:w="3167" w:type="dxa"/>
            <w:tcBorders>
              <w:right w:val="nil"/>
            </w:tcBorders>
          </w:tcPr>
          <w:p w14:paraId="3DDF5D08"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2.10 Homeless</w:t>
            </w:r>
          </w:p>
        </w:tc>
        <w:tc>
          <w:tcPr>
            <w:tcW w:w="1261" w:type="dxa"/>
            <w:tcBorders>
              <w:right w:val="single" w:sz="4" w:space="0" w:color="auto"/>
            </w:tcBorders>
            <w:shd w:val="clear" w:color="auto" w:fill="auto"/>
          </w:tcPr>
          <w:p w14:paraId="3D00CCE8" w14:textId="79215E86" w:rsidR="00824535" w:rsidRPr="002146FB" w:rsidRDefault="00824535" w:rsidP="00365DE8">
            <w:pPr>
              <w:spacing w:before="120" w:after="120"/>
              <w:rPr>
                <w:rFonts w:ascii="Arial" w:hAnsi="Arial" w:cs="Arial"/>
              </w:rPr>
            </w:pPr>
          </w:p>
        </w:tc>
        <w:tc>
          <w:tcPr>
            <w:tcW w:w="1440" w:type="dxa"/>
          </w:tcPr>
          <w:p w14:paraId="62C1B852" w14:textId="270154DD" w:rsidR="00824535" w:rsidRPr="002146FB" w:rsidRDefault="002722F1" w:rsidP="00365DE8">
            <w:pPr>
              <w:spacing w:before="120" w:after="120"/>
              <w:rPr>
                <w:rFonts w:ascii="Arial" w:hAnsi="Arial" w:cs="Arial"/>
              </w:rPr>
            </w:pPr>
            <w:r>
              <w:rPr>
                <w:rFonts w:ascii="Arial" w:hAnsi="Arial" w:cs="Arial"/>
              </w:rPr>
              <w:sym w:font="Wingdings" w:char="F0FC"/>
            </w:r>
          </w:p>
        </w:tc>
        <w:tc>
          <w:tcPr>
            <w:tcW w:w="1440" w:type="dxa"/>
            <w:tcBorders>
              <w:right w:val="single" w:sz="4" w:space="0" w:color="auto"/>
            </w:tcBorders>
            <w:shd w:val="clear" w:color="auto" w:fill="auto"/>
          </w:tcPr>
          <w:p w14:paraId="3CC90C0A"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07DFA4D7" w14:textId="0D537966" w:rsidR="00792D10" w:rsidRPr="002146FB" w:rsidRDefault="00150018" w:rsidP="00064F49">
            <w:pPr>
              <w:spacing w:before="120" w:after="120"/>
              <w:rPr>
                <w:rFonts w:ascii="Arial" w:hAnsi="Arial" w:cs="Arial"/>
              </w:rPr>
            </w:pPr>
            <w:r>
              <w:rPr>
                <w:rFonts w:ascii="Arial" w:hAnsi="Arial" w:cs="Arial"/>
              </w:rPr>
              <w:t>No person is excluded from the diabetic eye sc</w:t>
            </w:r>
            <w:r w:rsidR="00792D10">
              <w:rPr>
                <w:rFonts w:ascii="Arial" w:hAnsi="Arial" w:cs="Arial"/>
              </w:rPr>
              <w:t>reening based on being homeless, though the DES software will not be able to recall people not living at their registered CHI address</w:t>
            </w:r>
            <w:r w:rsidR="00064F49">
              <w:rPr>
                <w:rFonts w:ascii="Arial" w:hAnsi="Arial" w:cs="Arial"/>
              </w:rPr>
              <w:t>.</w:t>
            </w:r>
            <w:r w:rsidR="006055CF">
              <w:rPr>
                <w:rFonts w:ascii="Arial" w:hAnsi="Arial" w:cs="Arial"/>
              </w:rPr>
              <w:t xml:space="preserve"> The DES Programme will look into this further with the homeless nurses during 2024/25.</w:t>
            </w:r>
          </w:p>
        </w:tc>
      </w:tr>
      <w:tr w:rsidR="00824535" w:rsidRPr="002146FB" w14:paraId="30F7651A" w14:textId="77777777" w:rsidTr="00365DE8">
        <w:trPr>
          <w:cantSplit/>
          <w:trHeight w:val="234"/>
        </w:trPr>
        <w:tc>
          <w:tcPr>
            <w:tcW w:w="3167" w:type="dxa"/>
            <w:tcBorders>
              <w:right w:val="nil"/>
            </w:tcBorders>
          </w:tcPr>
          <w:p w14:paraId="4EAB8A26" w14:textId="77777777" w:rsidR="00824535" w:rsidRPr="002146FB" w:rsidRDefault="00824535" w:rsidP="00365DE8">
            <w:pPr>
              <w:spacing w:before="120" w:after="120"/>
              <w:rPr>
                <w:rFonts w:ascii="Arial" w:hAnsi="Arial" w:cs="Arial"/>
                <w:b/>
              </w:rPr>
            </w:pPr>
            <w:r w:rsidRPr="002146FB">
              <w:rPr>
                <w:rFonts w:ascii="Arial" w:hAnsi="Arial" w:cs="Arial"/>
                <w:b/>
              </w:rPr>
              <w:lastRenderedPageBreak/>
              <w:t>2.12 Involved in criminal justice system</w:t>
            </w:r>
          </w:p>
        </w:tc>
        <w:tc>
          <w:tcPr>
            <w:tcW w:w="1261" w:type="dxa"/>
            <w:tcBorders>
              <w:right w:val="single" w:sz="4" w:space="0" w:color="auto"/>
            </w:tcBorders>
            <w:shd w:val="clear" w:color="auto" w:fill="auto"/>
          </w:tcPr>
          <w:p w14:paraId="25DFC1F4" w14:textId="77777777" w:rsidR="00824535" w:rsidRPr="002146FB" w:rsidRDefault="00B52B25" w:rsidP="00365DE8">
            <w:pPr>
              <w:spacing w:before="120" w:after="120"/>
              <w:rPr>
                <w:rFonts w:ascii="Arial" w:hAnsi="Arial" w:cs="Arial"/>
              </w:rPr>
            </w:pPr>
            <w:r>
              <w:rPr>
                <w:rFonts w:ascii="Arial" w:hAnsi="Arial" w:cs="Arial"/>
              </w:rPr>
              <w:sym w:font="Wingdings" w:char="F0FC"/>
            </w:r>
          </w:p>
        </w:tc>
        <w:tc>
          <w:tcPr>
            <w:tcW w:w="1440" w:type="dxa"/>
          </w:tcPr>
          <w:p w14:paraId="14206192"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394BCCCC"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2BFC6EC6" w14:textId="5BC272C7" w:rsidR="00F00E0C" w:rsidRDefault="00835CBA" w:rsidP="00365DE8">
            <w:pPr>
              <w:spacing w:before="120" w:after="120"/>
              <w:rPr>
                <w:rFonts w:ascii="Arial" w:hAnsi="Arial" w:cs="Arial"/>
              </w:rPr>
            </w:pPr>
            <w:r>
              <w:rPr>
                <w:rFonts w:ascii="Arial" w:hAnsi="Arial" w:cs="Arial"/>
              </w:rPr>
              <w:t>Anyone who is in HMP for 6 months or more are added to the prison surgery code</w:t>
            </w:r>
            <w:r w:rsidR="00F00E0C">
              <w:rPr>
                <w:rFonts w:ascii="Arial" w:hAnsi="Arial" w:cs="Arial"/>
              </w:rPr>
              <w:t>. The responsibility</w:t>
            </w:r>
            <w:r w:rsidR="00064F49">
              <w:rPr>
                <w:rFonts w:ascii="Arial" w:hAnsi="Arial" w:cs="Arial"/>
              </w:rPr>
              <w:t xml:space="preserve"> for screening</w:t>
            </w:r>
            <w:r w:rsidR="00F00E0C">
              <w:rPr>
                <w:rFonts w:ascii="Arial" w:hAnsi="Arial" w:cs="Arial"/>
              </w:rPr>
              <w:t xml:space="preserve"> then lies with the health board the prison </w:t>
            </w:r>
            <w:r w:rsidR="00847336">
              <w:rPr>
                <w:rFonts w:ascii="Arial" w:hAnsi="Arial" w:cs="Arial"/>
              </w:rPr>
              <w:t xml:space="preserve">sits </w:t>
            </w:r>
            <w:r w:rsidR="00F00E0C">
              <w:rPr>
                <w:rFonts w:ascii="Arial" w:hAnsi="Arial" w:cs="Arial"/>
              </w:rPr>
              <w:t xml:space="preserve">within. </w:t>
            </w:r>
          </w:p>
          <w:p w14:paraId="0E327268" w14:textId="77777777" w:rsidR="00824535" w:rsidRDefault="00F00E0C" w:rsidP="00F00E0C">
            <w:pPr>
              <w:spacing w:before="120" w:after="120"/>
              <w:rPr>
                <w:rFonts w:ascii="Arial" w:hAnsi="Arial" w:cs="Arial"/>
              </w:rPr>
            </w:pPr>
            <w:r>
              <w:rPr>
                <w:rFonts w:ascii="Arial" w:hAnsi="Arial" w:cs="Arial"/>
              </w:rPr>
              <w:t xml:space="preserve">The </w:t>
            </w:r>
            <w:r w:rsidR="00B52B25">
              <w:rPr>
                <w:rFonts w:ascii="Arial" w:hAnsi="Arial" w:cs="Arial"/>
              </w:rPr>
              <w:t xml:space="preserve">patients </w:t>
            </w:r>
            <w:r>
              <w:rPr>
                <w:rFonts w:ascii="Arial" w:hAnsi="Arial" w:cs="Arial"/>
              </w:rPr>
              <w:t xml:space="preserve">screening record within the national DES IT system is then transferred to the new board of residence if they have come from another board. Anyone therefore admitted to HMP Bowhouse </w:t>
            </w:r>
            <w:r w:rsidR="00B52B25">
              <w:rPr>
                <w:rFonts w:ascii="Arial" w:hAnsi="Arial" w:cs="Arial"/>
              </w:rPr>
              <w:t xml:space="preserve">regardless of where they have come from </w:t>
            </w:r>
            <w:r>
              <w:rPr>
                <w:rFonts w:ascii="Arial" w:hAnsi="Arial" w:cs="Arial"/>
              </w:rPr>
              <w:t xml:space="preserve">the responsibility for offering diabetic eye screening lies with </w:t>
            </w:r>
            <w:r w:rsidR="00B52B25">
              <w:rPr>
                <w:rFonts w:ascii="Arial" w:hAnsi="Arial" w:cs="Arial"/>
              </w:rPr>
              <w:t xml:space="preserve">NHS </w:t>
            </w:r>
            <w:r>
              <w:rPr>
                <w:rFonts w:ascii="Arial" w:hAnsi="Arial" w:cs="Arial"/>
              </w:rPr>
              <w:t>Ayrshire &amp; Arran.</w:t>
            </w:r>
          </w:p>
          <w:p w14:paraId="405BB667" w14:textId="77777777" w:rsidR="00F00E0C" w:rsidRDefault="00F00E0C" w:rsidP="00F00E0C">
            <w:pPr>
              <w:spacing w:before="120" w:after="120"/>
              <w:rPr>
                <w:rFonts w:ascii="Arial" w:hAnsi="Arial" w:cs="Arial"/>
              </w:rPr>
            </w:pPr>
            <w:r>
              <w:rPr>
                <w:rFonts w:ascii="Arial" w:hAnsi="Arial" w:cs="Arial"/>
              </w:rPr>
              <w:t xml:space="preserve">Primary Care provides the </w:t>
            </w:r>
            <w:r w:rsidR="00D71918">
              <w:rPr>
                <w:rFonts w:ascii="Arial" w:hAnsi="Arial" w:cs="Arial"/>
              </w:rPr>
              <w:t xml:space="preserve">screening </w:t>
            </w:r>
            <w:r>
              <w:rPr>
                <w:rFonts w:ascii="Arial" w:hAnsi="Arial" w:cs="Arial"/>
              </w:rPr>
              <w:t>equipment for DES at HMP Bowhouse, i.e. digital camera/slit lamp and the screening is provided by an accredited optometrist who attend</w:t>
            </w:r>
            <w:r w:rsidR="00D71918">
              <w:rPr>
                <w:rFonts w:ascii="Arial" w:hAnsi="Arial" w:cs="Arial"/>
              </w:rPr>
              <w:t>s</w:t>
            </w:r>
            <w:r>
              <w:rPr>
                <w:rFonts w:ascii="Arial" w:hAnsi="Arial" w:cs="Arial"/>
              </w:rPr>
              <w:t xml:space="preserve"> the Prison monthly. Anyone who requires treatment or further investigation are referred to Ophthalmology Services within Ayrshire &amp; Arran which is in-line with all referrals from the DES Programme.</w:t>
            </w:r>
          </w:p>
          <w:p w14:paraId="19717738" w14:textId="77777777" w:rsidR="00F00E0C" w:rsidRPr="002146FB" w:rsidRDefault="00F00E0C" w:rsidP="00F00E0C">
            <w:pPr>
              <w:spacing w:before="120" w:after="120"/>
              <w:rPr>
                <w:rFonts w:ascii="Arial" w:hAnsi="Arial" w:cs="Arial"/>
              </w:rPr>
            </w:pPr>
          </w:p>
        </w:tc>
      </w:tr>
      <w:tr w:rsidR="00824535" w:rsidRPr="002146FB" w14:paraId="609EBEAB" w14:textId="77777777" w:rsidTr="00365DE8">
        <w:trPr>
          <w:cantSplit/>
          <w:trHeight w:val="234"/>
        </w:trPr>
        <w:tc>
          <w:tcPr>
            <w:tcW w:w="3167" w:type="dxa"/>
            <w:tcBorders>
              <w:right w:val="nil"/>
            </w:tcBorders>
          </w:tcPr>
          <w:p w14:paraId="1DEE7468" w14:textId="77777777" w:rsidR="00824535" w:rsidRPr="002146FB" w:rsidRDefault="00824535" w:rsidP="00365DE8">
            <w:pPr>
              <w:pStyle w:val="NormalWeb"/>
              <w:spacing w:before="120" w:after="120"/>
              <w:rPr>
                <w:rFonts w:ascii="Arial" w:hAnsi="Arial" w:cs="Arial"/>
                <w:b/>
                <w:bCs/>
              </w:rPr>
            </w:pPr>
            <w:r w:rsidRPr="002146FB">
              <w:rPr>
                <w:rFonts w:ascii="Arial" w:hAnsi="Arial" w:cs="Arial"/>
                <w:b/>
                <w:bCs/>
              </w:rPr>
              <w:t xml:space="preserve">2.13 </w:t>
            </w:r>
            <w:r w:rsidRPr="002146FB">
              <w:rPr>
                <w:rFonts w:ascii="Arial" w:hAnsi="Arial" w:cs="Arial"/>
                <w:b/>
              </w:rPr>
              <w:t>Literacy</w:t>
            </w:r>
          </w:p>
        </w:tc>
        <w:tc>
          <w:tcPr>
            <w:tcW w:w="1261" w:type="dxa"/>
            <w:tcBorders>
              <w:right w:val="single" w:sz="4" w:space="0" w:color="auto"/>
            </w:tcBorders>
            <w:shd w:val="clear" w:color="auto" w:fill="auto"/>
          </w:tcPr>
          <w:p w14:paraId="5FF48B14" w14:textId="77777777" w:rsidR="00824535" w:rsidRPr="002146FB" w:rsidRDefault="00345836" w:rsidP="00365DE8">
            <w:pPr>
              <w:spacing w:before="120" w:after="120"/>
              <w:rPr>
                <w:rFonts w:ascii="Arial" w:hAnsi="Arial" w:cs="Arial"/>
              </w:rPr>
            </w:pPr>
            <w:r>
              <w:rPr>
                <w:rFonts w:ascii="Arial" w:hAnsi="Arial" w:cs="Arial"/>
              </w:rPr>
              <w:sym w:font="Wingdings" w:char="F0FC"/>
            </w:r>
          </w:p>
        </w:tc>
        <w:tc>
          <w:tcPr>
            <w:tcW w:w="1440" w:type="dxa"/>
          </w:tcPr>
          <w:p w14:paraId="43885B2D"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11EB02D"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71599E96" w14:textId="77777777" w:rsidR="00824535" w:rsidRDefault="00860DD7" w:rsidP="00860DD7">
            <w:pPr>
              <w:spacing w:before="120" w:after="120"/>
              <w:rPr>
                <w:rFonts w:ascii="Arial" w:hAnsi="Arial" w:cs="Arial"/>
              </w:rPr>
            </w:pPr>
            <w:r>
              <w:rPr>
                <w:rFonts w:ascii="Arial" w:hAnsi="Arial" w:cs="Arial"/>
              </w:rPr>
              <w:t>The national DES patient leaflet is available in other formats e.g. translations, easy read, BSL, audio, large print, braille. All are available at:</w:t>
            </w:r>
          </w:p>
          <w:p w14:paraId="1625E472" w14:textId="77777777" w:rsidR="00860DD7" w:rsidRDefault="008420AE" w:rsidP="00860DD7">
            <w:pPr>
              <w:spacing w:before="120" w:after="120"/>
              <w:rPr>
                <w:rFonts w:ascii="Arial" w:hAnsi="Arial" w:cs="Arial"/>
              </w:rPr>
            </w:pPr>
            <w:hyperlink r:id="rId14" w:history="1">
              <w:r w:rsidR="00860DD7" w:rsidRPr="005C5DD2">
                <w:rPr>
                  <w:rStyle w:val="Hyperlink"/>
                  <w:rFonts w:ascii="Arial" w:hAnsi="Arial" w:cs="Arial"/>
                </w:rPr>
                <w:t>www.nhsinform.scot/otherformatsdrs</w:t>
              </w:r>
            </w:hyperlink>
          </w:p>
          <w:p w14:paraId="46B997F2" w14:textId="77777777" w:rsidR="00860DD7" w:rsidRDefault="00860DD7" w:rsidP="00860DD7">
            <w:pPr>
              <w:spacing w:before="120" w:after="120"/>
              <w:rPr>
                <w:rFonts w:ascii="Arial" w:hAnsi="Arial" w:cs="Arial"/>
              </w:rPr>
            </w:pPr>
            <w:r>
              <w:rPr>
                <w:rFonts w:ascii="Arial" w:hAnsi="Arial" w:cs="Arial"/>
              </w:rPr>
              <w:t>0131 314 5300</w:t>
            </w:r>
          </w:p>
          <w:p w14:paraId="5906F109" w14:textId="77777777" w:rsidR="00860DD7" w:rsidRDefault="008420AE" w:rsidP="00860DD7">
            <w:pPr>
              <w:spacing w:before="120" w:after="120"/>
              <w:rPr>
                <w:rFonts w:ascii="Arial" w:hAnsi="Arial" w:cs="Arial"/>
              </w:rPr>
            </w:pPr>
            <w:hyperlink r:id="rId15" w:history="1">
              <w:r w:rsidR="00860DD7" w:rsidRPr="005C5DD2">
                <w:rPr>
                  <w:rStyle w:val="Hyperlink"/>
                  <w:rFonts w:ascii="Arial" w:hAnsi="Arial" w:cs="Arial"/>
                </w:rPr>
                <w:t>Phs.otherformats@phs.scot</w:t>
              </w:r>
            </w:hyperlink>
          </w:p>
          <w:p w14:paraId="7A59C31A" w14:textId="79DAB3D6" w:rsidR="00860DD7" w:rsidRPr="002146FB" w:rsidRDefault="00A92A85" w:rsidP="006055CF">
            <w:pPr>
              <w:spacing w:before="120" w:after="120"/>
              <w:rPr>
                <w:rFonts w:ascii="Arial" w:hAnsi="Arial" w:cs="Arial"/>
              </w:rPr>
            </w:pPr>
            <w:r>
              <w:rPr>
                <w:rFonts w:ascii="Arial" w:hAnsi="Arial" w:cs="Arial"/>
              </w:rPr>
              <w:t>Patient letters, i.e. invitations, reminders, results can be printed in larger font for those with sight problems.</w:t>
            </w:r>
            <w:r w:rsidR="002722F1">
              <w:rPr>
                <w:rFonts w:ascii="Arial" w:hAnsi="Arial" w:cs="Arial"/>
              </w:rPr>
              <w:t xml:space="preserve"> We would only know if someone required letters in another font size if this is requested by the patient, </w:t>
            </w:r>
            <w:r w:rsidR="00847336">
              <w:rPr>
                <w:rFonts w:ascii="Arial" w:hAnsi="Arial" w:cs="Arial"/>
              </w:rPr>
              <w:t xml:space="preserve">the </w:t>
            </w:r>
            <w:r w:rsidR="006055CF">
              <w:rPr>
                <w:rFonts w:ascii="Arial" w:hAnsi="Arial" w:cs="Arial"/>
              </w:rPr>
              <w:t>p</w:t>
            </w:r>
            <w:r w:rsidR="00847336">
              <w:rPr>
                <w:rFonts w:ascii="Arial" w:hAnsi="Arial" w:cs="Arial"/>
              </w:rPr>
              <w:t xml:space="preserve">atient’s GP, </w:t>
            </w:r>
            <w:r w:rsidR="002722F1">
              <w:rPr>
                <w:rFonts w:ascii="Arial" w:hAnsi="Arial" w:cs="Arial"/>
              </w:rPr>
              <w:t>carer or family member. This information can be added to the patient’s notes where they would remain on the DES system or until they are removed if they are no longer required.</w:t>
            </w:r>
          </w:p>
        </w:tc>
      </w:tr>
      <w:tr w:rsidR="00824535" w:rsidRPr="002146FB" w14:paraId="05B72F6A" w14:textId="77777777" w:rsidTr="00365DE8">
        <w:trPr>
          <w:cantSplit/>
          <w:trHeight w:val="234"/>
        </w:trPr>
        <w:tc>
          <w:tcPr>
            <w:tcW w:w="3167" w:type="dxa"/>
            <w:tcBorders>
              <w:right w:val="nil"/>
            </w:tcBorders>
          </w:tcPr>
          <w:p w14:paraId="45059AA2" w14:textId="77777777" w:rsidR="00824535" w:rsidRPr="002146FB" w:rsidRDefault="00824535" w:rsidP="00365DE8">
            <w:pPr>
              <w:spacing w:before="120" w:after="120"/>
              <w:rPr>
                <w:rFonts w:ascii="Arial" w:hAnsi="Arial" w:cs="Arial"/>
                <w:b/>
                <w:bCs/>
              </w:rPr>
            </w:pPr>
            <w:r w:rsidRPr="002146FB">
              <w:rPr>
                <w:rFonts w:ascii="Arial" w:hAnsi="Arial" w:cs="Arial"/>
                <w:b/>
                <w:bCs/>
              </w:rPr>
              <w:lastRenderedPageBreak/>
              <w:t xml:space="preserve">2.14 </w:t>
            </w:r>
            <w:r w:rsidRPr="002146FB">
              <w:rPr>
                <w:rFonts w:ascii="Arial" w:hAnsi="Arial" w:cs="Arial"/>
                <w:b/>
              </w:rPr>
              <w:t>Rural Areas</w:t>
            </w:r>
          </w:p>
        </w:tc>
        <w:tc>
          <w:tcPr>
            <w:tcW w:w="1261" w:type="dxa"/>
            <w:tcBorders>
              <w:right w:val="single" w:sz="4" w:space="0" w:color="auto"/>
            </w:tcBorders>
            <w:shd w:val="clear" w:color="auto" w:fill="auto"/>
          </w:tcPr>
          <w:p w14:paraId="030A2401" w14:textId="77777777" w:rsidR="00824535" w:rsidRPr="002146FB" w:rsidRDefault="00824535" w:rsidP="00365DE8">
            <w:pPr>
              <w:spacing w:before="120" w:after="120"/>
              <w:rPr>
                <w:rFonts w:ascii="Arial" w:hAnsi="Arial" w:cs="Arial"/>
              </w:rPr>
            </w:pPr>
          </w:p>
        </w:tc>
        <w:tc>
          <w:tcPr>
            <w:tcW w:w="1440" w:type="dxa"/>
          </w:tcPr>
          <w:p w14:paraId="3713E419"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11227398" w14:textId="77777777" w:rsidR="00824535" w:rsidRPr="002146FB" w:rsidRDefault="0034207C"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71B956E6" w14:textId="30E506EC" w:rsidR="00824535" w:rsidRDefault="00A92A85" w:rsidP="00365DE8">
            <w:pPr>
              <w:spacing w:before="120" w:after="120"/>
              <w:rPr>
                <w:rFonts w:ascii="Arial" w:hAnsi="Arial" w:cs="Arial"/>
              </w:rPr>
            </w:pPr>
            <w:r>
              <w:rPr>
                <w:rFonts w:ascii="Arial" w:hAnsi="Arial" w:cs="Arial"/>
              </w:rPr>
              <w:t>The DES Programme in Ayrshire is delivered using a hybrid model; a mixture of community Optometry and Health Board Provision</w:t>
            </w:r>
            <w:r w:rsidR="00F66267">
              <w:rPr>
                <w:rFonts w:ascii="Arial" w:hAnsi="Arial" w:cs="Arial"/>
              </w:rPr>
              <w:t>. There are 39 accredited Optometrists working in</w:t>
            </w:r>
            <w:r>
              <w:rPr>
                <w:rFonts w:ascii="Arial" w:hAnsi="Arial" w:cs="Arial"/>
              </w:rPr>
              <w:t xml:space="preserve"> 26 accredited optometry practices throughout Ayrshire and Arran</w:t>
            </w:r>
            <w:r w:rsidR="006055CF">
              <w:rPr>
                <w:rFonts w:ascii="Arial" w:hAnsi="Arial" w:cs="Arial"/>
              </w:rPr>
              <w:t>, including HMP Bowhouse,</w:t>
            </w:r>
            <w:r w:rsidR="00F66267">
              <w:rPr>
                <w:rFonts w:ascii="Arial" w:hAnsi="Arial" w:cs="Arial"/>
              </w:rPr>
              <w:t xml:space="preserve"> with additional Health Board provision</w:t>
            </w:r>
            <w:r w:rsidR="006055CF">
              <w:rPr>
                <w:rFonts w:ascii="Arial" w:hAnsi="Arial" w:cs="Arial"/>
              </w:rPr>
              <w:t xml:space="preserve"> provided by the hospital screeners</w:t>
            </w:r>
            <w:r w:rsidR="00F66267">
              <w:rPr>
                <w:rFonts w:ascii="Arial" w:hAnsi="Arial" w:cs="Arial"/>
              </w:rPr>
              <w:t xml:space="preserve"> available at University Hospitals Ayr and Crosshouse</w:t>
            </w:r>
            <w:r w:rsidR="006055CF">
              <w:rPr>
                <w:rFonts w:ascii="Arial" w:hAnsi="Arial" w:cs="Arial"/>
              </w:rPr>
              <w:t>,</w:t>
            </w:r>
            <w:r w:rsidR="00F66267">
              <w:rPr>
                <w:rFonts w:ascii="Arial" w:hAnsi="Arial" w:cs="Arial"/>
              </w:rPr>
              <w:t xml:space="preserve"> Ayrshire Central Hospital</w:t>
            </w:r>
            <w:r w:rsidR="006055CF">
              <w:rPr>
                <w:rFonts w:ascii="Arial" w:hAnsi="Arial" w:cs="Arial"/>
              </w:rPr>
              <w:t>, Dalmellington Community Centre</w:t>
            </w:r>
            <w:r>
              <w:rPr>
                <w:rFonts w:ascii="Arial" w:hAnsi="Arial" w:cs="Arial"/>
              </w:rPr>
              <w:t>.</w:t>
            </w:r>
          </w:p>
          <w:p w14:paraId="6E4796BC" w14:textId="77777777" w:rsidR="00EC533D" w:rsidRDefault="00F66267" w:rsidP="00F66267">
            <w:pPr>
              <w:rPr>
                <w:rFonts w:ascii="Arial" w:hAnsi="Arial" w:cs="Arial"/>
              </w:rPr>
            </w:pPr>
            <w:r w:rsidRPr="00F66267">
              <w:rPr>
                <w:rFonts w:ascii="Arial" w:hAnsi="Arial" w:cs="Arial"/>
              </w:rPr>
              <w:t>The DES programme undertook an options appraisal in 2019 to look at increasing the resilience of the programme</w:t>
            </w:r>
            <w:r>
              <w:rPr>
                <w:rFonts w:ascii="Arial" w:hAnsi="Arial" w:cs="Arial"/>
              </w:rPr>
              <w:t xml:space="preserve"> and areas where uptake was lower</w:t>
            </w:r>
            <w:r w:rsidRPr="00F66267">
              <w:rPr>
                <w:rFonts w:ascii="Arial" w:hAnsi="Arial" w:cs="Arial"/>
              </w:rPr>
              <w:t xml:space="preserve">. Agreement was reached to consider the extension of the hybrid model by introducing a diabetic eye screening mobile service to existing community sites. </w:t>
            </w:r>
            <w:bookmarkStart w:id="1" w:name="_Int_a3g0sbga"/>
          </w:p>
          <w:p w14:paraId="4B6E9AC4" w14:textId="77777777" w:rsidR="00EC533D" w:rsidRDefault="00EC533D" w:rsidP="00F66267">
            <w:pPr>
              <w:rPr>
                <w:rFonts w:ascii="Arial" w:hAnsi="Arial" w:cs="Arial"/>
              </w:rPr>
            </w:pPr>
          </w:p>
          <w:p w14:paraId="6D341D67" w14:textId="77777777" w:rsidR="00F66267" w:rsidRPr="00F66267" w:rsidRDefault="00F66267" w:rsidP="00F66267">
            <w:pPr>
              <w:rPr>
                <w:rFonts w:ascii="Arial" w:hAnsi="Arial" w:cs="Arial"/>
              </w:rPr>
            </w:pPr>
            <w:r w:rsidRPr="00F66267">
              <w:rPr>
                <w:rFonts w:ascii="Arial" w:hAnsi="Arial" w:cs="Arial"/>
              </w:rPr>
              <w:t>A number of</w:t>
            </w:r>
            <w:bookmarkEnd w:id="1"/>
            <w:r w:rsidRPr="00F66267">
              <w:rPr>
                <w:rFonts w:ascii="Arial" w:hAnsi="Arial" w:cs="Arial"/>
              </w:rPr>
              <w:t xml:space="preserve"> areas were identified; Dalmellington, Isle of Cumbrae and the Garnock Valley area. Work has already started in Dalmellington to address this with the introduction of mobile screening at the community centre, with further work required in other areas. Planning for Isle of Cumbrae outreach has already commenced, with a DES management team visit to the GP Practice and the Lady Margaret Hospital to meet members of the Millport Primary Care team.  A camera trolley and van hire have been procured in order to allow mobile services going forward. </w:t>
            </w:r>
          </w:p>
          <w:p w14:paraId="0358EE36" w14:textId="77777777" w:rsidR="00F66267" w:rsidRPr="002146FB" w:rsidRDefault="00F66267" w:rsidP="00365DE8">
            <w:pPr>
              <w:spacing w:before="120" w:after="120"/>
              <w:rPr>
                <w:rFonts w:ascii="Arial" w:hAnsi="Arial" w:cs="Arial"/>
              </w:rPr>
            </w:pPr>
          </w:p>
        </w:tc>
      </w:tr>
      <w:tr w:rsidR="00824535" w:rsidRPr="002146FB" w14:paraId="71A02361" w14:textId="77777777" w:rsidTr="00365DE8">
        <w:trPr>
          <w:cantSplit/>
          <w:trHeight w:val="234"/>
        </w:trPr>
        <w:tc>
          <w:tcPr>
            <w:tcW w:w="3167" w:type="dxa"/>
            <w:tcBorders>
              <w:top w:val="single" w:sz="4" w:space="0" w:color="auto"/>
              <w:left w:val="single" w:sz="4" w:space="0" w:color="auto"/>
              <w:bottom w:val="single" w:sz="4" w:space="0" w:color="auto"/>
              <w:right w:val="nil"/>
            </w:tcBorders>
          </w:tcPr>
          <w:p w14:paraId="5FA2A5E9" w14:textId="77777777" w:rsidR="00824535" w:rsidRPr="002146FB" w:rsidRDefault="00824535" w:rsidP="00365DE8">
            <w:pPr>
              <w:spacing w:before="120" w:after="120"/>
              <w:rPr>
                <w:rFonts w:ascii="Arial" w:hAnsi="Arial" w:cs="Arial"/>
                <w:b/>
                <w:bCs/>
              </w:rPr>
            </w:pPr>
            <w:r w:rsidRPr="002146FB">
              <w:rPr>
                <w:rFonts w:ascii="Arial" w:hAnsi="Arial" w:cs="Arial"/>
                <w:b/>
                <w:bCs/>
              </w:rPr>
              <w:lastRenderedPageBreak/>
              <w:t xml:space="preserve">2.15 Staff </w:t>
            </w:r>
          </w:p>
          <w:p w14:paraId="7DC3C285" w14:textId="77777777" w:rsidR="00824535" w:rsidRPr="002146FB" w:rsidRDefault="00824535" w:rsidP="00824535">
            <w:pPr>
              <w:numPr>
                <w:ilvl w:val="0"/>
                <w:numId w:val="5"/>
              </w:numPr>
              <w:spacing w:before="120" w:after="120"/>
              <w:rPr>
                <w:rFonts w:ascii="Arial" w:hAnsi="Arial" w:cs="Arial"/>
                <w:bCs/>
              </w:rPr>
            </w:pPr>
            <w:r w:rsidRPr="002146FB">
              <w:rPr>
                <w:rFonts w:ascii="Arial" w:hAnsi="Arial" w:cs="Arial"/>
                <w:bCs/>
              </w:rPr>
              <w:t>Working conditions</w:t>
            </w:r>
          </w:p>
          <w:p w14:paraId="5A0A5137" w14:textId="77777777" w:rsidR="00824535" w:rsidRPr="002146FB" w:rsidRDefault="00824535" w:rsidP="00824535">
            <w:pPr>
              <w:numPr>
                <w:ilvl w:val="0"/>
                <w:numId w:val="5"/>
              </w:numPr>
              <w:spacing w:before="120" w:after="120"/>
              <w:rPr>
                <w:rFonts w:ascii="Arial" w:hAnsi="Arial" w:cs="Arial"/>
                <w:bCs/>
              </w:rPr>
            </w:pPr>
            <w:r w:rsidRPr="002146FB">
              <w:rPr>
                <w:rFonts w:ascii="Arial" w:hAnsi="Arial" w:cs="Arial"/>
                <w:bCs/>
              </w:rPr>
              <w:t>Knowledge, skills and learning required</w:t>
            </w:r>
          </w:p>
          <w:p w14:paraId="58DA9035" w14:textId="77777777" w:rsidR="00824535" w:rsidRPr="002146FB" w:rsidRDefault="00824535" w:rsidP="00824535">
            <w:pPr>
              <w:numPr>
                <w:ilvl w:val="0"/>
                <w:numId w:val="5"/>
              </w:numPr>
              <w:spacing w:before="120" w:after="120"/>
              <w:rPr>
                <w:rFonts w:ascii="Arial" w:hAnsi="Arial" w:cs="Arial"/>
                <w:bCs/>
              </w:rPr>
            </w:pPr>
            <w:r w:rsidRPr="002146FB">
              <w:rPr>
                <w:rFonts w:ascii="Arial" w:hAnsi="Arial" w:cs="Arial"/>
                <w:bCs/>
              </w:rPr>
              <w:t>Location</w:t>
            </w:r>
          </w:p>
          <w:p w14:paraId="53DB2A4D" w14:textId="77777777" w:rsidR="00824535" w:rsidRPr="002146FB" w:rsidRDefault="00824535" w:rsidP="00824535">
            <w:pPr>
              <w:numPr>
                <w:ilvl w:val="0"/>
                <w:numId w:val="5"/>
              </w:numPr>
              <w:spacing w:before="120" w:after="120"/>
              <w:rPr>
                <w:rFonts w:ascii="Arial" w:hAnsi="Arial" w:cs="Arial"/>
                <w:b/>
                <w:bCs/>
              </w:rPr>
            </w:pPr>
            <w:r w:rsidRPr="002146FB">
              <w:rPr>
                <w:rFonts w:ascii="Arial" w:hAnsi="Arial" w:cs="Arial"/>
                <w:bCs/>
              </w:rPr>
              <w:t>Any other relevant factors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19F2BF24" w14:textId="7903232B" w:rsidR="00824535" w:rsidRPr="002146FB" w:rsidRDefault="002722F1" w:rsidP="00365DE8">
            <w:pPr>
              <w:spacing w:before="120" w:after="120"/>
              <w:rPr>
                <w:rFonts w:ascii="Arial" w:hAnsi="Arial" w:cs="Arial"/>
              </w:rPr>
            </w:pPr>
            <w:r>
              <w:rPr>
                <w:rFonts w:ascii="Arial" w:hAnsi="Arial" w:cs="Arial"/>
              </w:rPr>
              <w:sym w:font="Wingdings" w:char="F0FC"/>
            </w:r>
          </w:p>
        </w:tc>
        <w:tc>
          <w:tcPr>
            <w:tcW w:w="1440" w:type="dxa"/>
            <w:tcBorders>
              <w:top w:val="single" w:sz="4" w:space="0" w:color="auto"/>
              <w:left w:val="single" w:sz="4" w:space="0" w:color="auto"/>
              <w:bottom w:val="single" w:sz="4" w:space="0" w:color="auto"/>
              <w:right w:val="single" w:sz="4" w:space="0" w:color="auto"/>
            </w:tcBorders>
          </w:tcPr>
          <w:p w14:paraId="109B8287" w14:textId="77777777" w:rsidR="00824535" w:rsidRPr="002146FB" w:rsidRDefault="00824535" w:rsidP="00365DE8">
            <w:pPr>
              <w:spacing w:before="120" w:after="12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EB1C3B" w14:textId="459B8434" w:rsidR="00824535" w:rsidRPr="002146FB" w:rsidRDefault="00824535" w:rsidP="00365DE8">
            <w:pPr>
              <w:spacing w:before="120" w:after="120"/>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EA6DD33" w14:textId="77777777" w:rsidR="00824535" w:rsidRDefault="00C75825" w:rsidP="00C75825">
            <w:pPr>
              <w:spacing w:before="120" w:after="120"/>
              <w:rPr>
                <w:rFonts w:ascii="Arial" w:hAnsi="Arial" w:cs="Arial"/>
              </w:rPr>
            </w:pPr>
            <w:r>
              <w:rPr>
                <w:rFonts w:ascii="Arial" w:hAnsi="Arial" w:cs="Arial"/>
              </w:rPr>
              <w:t xml:space="preserve">All </w:t>
            </w:r>
            <w:r w:rsidR="00232A76">
              <w:rPr>
                <w:rFonts w:ascii="Arial" w:hAnsi="Arial" w:cs="Arial"/>
              </w:rPr>
              <w:t>staff, optometrists and hospital staff (screeners/graders)</w:t>
            </w:r>
            <w:r>
              <w:rPr>
                <w:rFonts w:ascii="Arial" w:hAnsi="Arial" w:cs="Arial"/>
              </w:rPr>
              <w:t xml:space="preserve"> working with the DES Programme in Ayrshire and Arran have access to the nationally available screening modules provided by Pearson – Level 3 Diploma for Health Screeners.</w:t>
            </w:r>
          </w:p>
          <w:p w14:paraId="5280B83B" w14:textId="77777777" w:rsidR="00C75825" w:rsidRDefault="00C75825" w:rsidP="00232A76">
            <w:pPr>
              <w:spacing w:before="120" w:after="120"/>
              <w:rPr>
                <w:rFonts w:ascii="Arial" w:hAnsi="Arial" w:cs="Arial"/>
              </w:rPr>
            </w:pPr>
            <w:r>
              <w:rPr>
                <w:rFonts w:ascii="Arial" w:hAnsi="Arial" w:cs="Arial"/>
              </w:rPr>
              <w:t xml:space="preserve">There is also a local clinical induction for Optometrists </w:t>
            </w:r>
            <w:r w:rsidR="00232A76">
              <w:rPr>
                <w:rFonts w:ascii="Arial" w:hAnsi="Arial" w:cs="Arial"/>
              </w:rPr>
              <w:t xml:space="preserve">to complete and pass before they can work </w:t>
            </w:r>
            <w:r>
              <w:rPr>
                <w:rFonts w:ascii="Arial" w:hAnsi="Arial" w:cs="Arial"/>
              </w:rPr>
              <w:t>in the programme</w:t>
            </w:r>
            <w:r w:rsidR="00232A76">
              <w:rPr>
                <w:rFonts w:ascii="Arial" w:hAnsi="Arial" w:cs="Arial"/>
              </w:rPr>
              <w:t xml:space="preserve">. The optometrists must also complete the local Slit Lamp Accreditation assessment every 5 years for them to remain accredited to provide diabetic eye screening. These are </w:t>
            </w:r>
            <w:r w:rsidR="00F91007">
              <w:rPr>
                <w:rFonts w:ascii="Arial" w:hAnsi="Arial" w:cs="Arial"/>
              </w:rPr>
              <w:t xml:space="preserve">both </w:t>
            </w:r>
            <w:r w:rsidR="00232A76">
              <w:rPr>
                <w:rFonts w:ascii="Arial" w:hAnsi="Arial" w:cs="Arial"/>
              </w:rPr>
              <w:t>provided by the DES Clinical Lead and the Level 3 Grader within the Ophthalmology department.</w:t>
            </w:r>
          </w:p>
          <w:p w14:paraId="2F288CF2" w14:textId="77777777" w:rsidR="00FA6BC4" w:rsidRDefault="008343FC" w:rsidP="00232A76">
            <w:pPr>
              <w:spacing w:before="120" w:after="120"/>
              <w:rPr>
                <w:rFonts w:ascii="Arial" w:hAnsi="Arial" w:cs="Arial"/>
              </w:rPr>
            </w:pPr>
            <w:r>
              <w:rPr>
                <w:rFonts w:ascii="Arial" w:hAnsi="Arial" w:cs="Arial"/>
              </w:rPr>
              <w:t>For all graders there is also an External Quality Assurance programme which runs every 6 months to ensure graders are meeting the minimum targets of 80% for both sensitivity/specificity.</w:t>
            </w:r>
          </w:p>
          <w:p w14:paraId="41B3EDC4" w14:textId="77777777" w:rsidR="00232A76" w:rsidRDefault="00232A76" w:rsidP="006F52D7">
            <w:pPr>
              <w:spacing w:before="120" w:after="120"/>
              <w:rPr>
                <w:rFonts w:ascii="Arial" w:hAnsi="Arial" w:cs="Arial"/>
              </w:rPr>
            </w:pPr>
            <w:r>
              <w:rPr>
                <w:rFonts w:ascii="Arial" w:hAnsi="Arial" w:cs="Arial"/>
              </w:rPr>
              <w:t xml:space="preserve">Hospital Screeners also need to complete a period of training (5-6months) and signed off as competent to provide DES before they </w:t>
            </w:r>
            <w:r w:rsidR="006F52D7">
              <w:rPr>
                <w:rFonts w:ascii="Arial" w:hAnsi="Arial" w:cs="Arial"/>
              </w:rPr>
              <w:t>are left on their own to run a clinic. There is always staff available on site or by telephone if there are any difficulties.</w:t>
            </w:r>
          </w:p>
          <w:p w14:paraId="2EB5477B" w14:textId="77777777" w:rsidR="008343FC" w:rsidRDefault="008343FC" w:rsidP="006F52D7">
            <w:pPr>
              <w:spacing w:before="120" w:after="120"/>
              <w:rPr>
                <w:rFonts w:ascii="Arial" w:hAnsi="Arial" w:cs="Arial"/>
              </w:rPr>
            </w:pPr>
            <w:r>
              <w:rPr>
                <w:rFonts w:ascii="Arial" w:hAnsi="Arial" w:cs="Arial"/>
              </w:rPr>
              <w:t>For the hospital screeners should they wish and or a need is identified, further training can be provided.</w:t>
            </w:r>
          </w:p>
          <w:p w14:paraId="7B83F3E6" w14:textId="77777777" w:rsidR="006F52D7" w:rsidRDefault="006F52D7" w:rsidP="006F52D7">
            <w:pPr>
              <w:spacing w:before="120" w:after="120"/>
              <w:rPr>
                <w:rFonts w:ascii="Arial" w:hAnsi="Arial" w:cs="Arial"/>
              </w:rPr>
            </w:pPr>
            <w:r>
              <w:rPr>
                <w:rFonts w:ascii="Arial" w:hAnsi="Arial" w:cs="Arial"/>
              </w:rPr>
              <w:t>There is a DES Framework Agreement with NHS Ayrshire &amp; Arran and the accredited Optometrists for the delivery of diabetic eye screening. This agreement has been written and agreed with Public Health, Area Optical Professional Committee and Primary Care. This document outlines the minimum expectations of the accredited Optometrists and Optometry Practices for the safe delivery of the diabetic eye screening programme. It includes service provision staff/premises, clinical standards, quality assurance, equipment, eHealth networking and finance and payments.</w:t>
            </w:r>
          </w:p>
          <w:p w14:paraId="1030C3EE" w14:textId="77777777" w:rsidR="00FA6BC4" w:rsidRDefault="00F91007" w:rsidP="00FA6BC4">
            <w:pPr>
              <w:spacing w:before="120" w:after="120"/>
              <w:rPr>
                <w:rFonts w:ascii="Arial" w:hAnsi="Arial" w:cs="Arial"/>
              </w:rPr>
            </w:pPr>
            <w:r>
              <w:rPr>
                <w:rFonts w:ascii="Arial" w:hAnsi="Arial" w:cs="Arial"/>
              </w:rPr>
              <w:t>The DES Steering Group</w:t>
            </w:r>
            <w:r w:rsidR="00FA6BC4">
              <w:rPr>
                <w:rFonts w:ascii="Arial" w:hAnsi="Arial" w:cs="Arial"/>
              </w:rPr>
              <w:t xml:space="preserve"> meets quarterly and whose purpose is to support and monitor the quality and performance of the programme, support and advise on the resolution of any problems/issues and is also </w:t>
            </w:r>
            <w:r w:rsidR="00FA6BC4">
              <w:rPr>
                <w:rFonts w:ascii="Arial" w:hAnsi="Arial" w:cs="Arial"/>
              </w:rPr>
              <w:lastRenderedPageBreak/>
              <w:t>a provides platform for dissemination of information from relevant national groups and communication between local stakeholders.</w:t>
            </w:r>
          </w:p>
          <w:p w14:paraId="39D9413A" w14:textId="7A2B9A60" w:rsidR="006F52D7" w:rsidRDefault="006F52D7" w:rsidP="00B01E8E">
            <w:pPr>
              <w:spacing w:before="120" w:after="120"/>
              <w:rPr>
                <w:rFonts w:ascii="Arial" w:hAnsi="Arial" w:cs="Arial"/>
              </w:rPr>
            </w:pPr>
            <w:r>
              <w:rPr>
                <w:rFonts w:ascii="Arial" w:hAnsi="Arial" w:cs="Arial"/>
              </w:rPr>
              <w:t xml:space="preserve">There are a set of </w:t>
            </w:r>
            <w:r w:rsidR="00FA6BC4">
              <w:rPr>
                <w:rFonts w:ascii="Arial" w:hAnsi="Arial" w:cs="Arial"/>
              </w:rPr>
              <w:t xml:space="preserve">national </w:t>
            </w:r>
            <w:r>
              <w:rPr>
                <w:rFonts w:ascii="Arial" w:hAnsi="Arial" w:cs="Arial"/>
              </w:rPr>
              <w:t>DES Clinical</w:t>
            </w:r>
            <w:r w:rsidR="00FA6BC4">
              <w:rPr>
                <w:rFonts w:ascii="Arial" w:hAnsi="Arial" w:cs="Arial"/>
              </w:rPr>
              <w:t xml:space="preserve"> Standards provided by Health Improvement Scotland</w:t>
            </w:r>
            <w:r w:rsidR="002722F1">
              <w:rPr>
                <w:rFonts w:ascii="Arial" w:hAnsi="Arial" w:cs="Arial"/>
              </w:rPr>
              <w:t xml:space="preserve"> </w:t>
            </w:r>
            <w:r w:rsidR="00F91007">
              <w:rPr>
                <w:rFonts w:ascii="Arial" w:hAnsi="Arial" w:cs="Arial"/>
              </w:rPr>
              <w:t xml:space="preserve">(HIS) </w:t>
            </w:r>
            <w:r w:rsidR="00FA6BC4">
              <w:rPr>
                <w:rFonts w:ascii="Arial" w:hAnsi="Arial" w:cs="Arial"/>
              </w:rPr>
              <w:t xml:space="preserve">that Boards/staff work to achieve and these cover Governance and Leadership, call-recall, attendance and uptake, screening process, referral and treatment. </w:t>
            </w:r>
            <w:r w:rsidR="008343FC">
              <w:rPr>
                <w:rFonts w:ascii="Arial" w:hAnsi="Arial" w:cs="Arial"/>
              </w:rPr>
              <w:t>Furthermore a new set of Core Screening Standards we recently published in September 2023 which covers leadership and governance, quality assurance, incident management and reporting, staff training and education, informed decision making and equity in screening</w:t>
            </w:r>
            <w:r w:rsidR="00B01E8E">
              <w:rPr>
                <w:rFonts w:ascii="Arial" w:hAnsi="Arial" w:cs="Arial"/>
              </w:rPr>
              <w:t>.</w:t>
            </w:r>
          </w:p>
          <w:p w14:paraId="5EA817A6" w14:textId="77777777" w:rsidR="00B01E8E" w:rsidRPr="002146FB" w:rsidRDefault="00B01E8E" w:rsidP="00B01E8E">
            <w:pPr>
              <w:spacing w:before="120" w:after="120"/>
              <w:rPr>
                <w:rFonts w:ascii="Arial" w:hAnsi="Arial" w:cs="Arial"/>
              </w:rPr>
            </w:pPr>
            <w:r>
              <w:rPr>
                <w:rFonts w:ascii="Arial" w:hAnsi="Arial" w:cs="Arial"/>
              </w:rPr>
              <w:t>There are also a set of national Key Performance Indicators for the DES programme which are monitored quarterly locally and nationally.</w:t>
            </w:r>
          </w:p>
        </w:tc>
      </w:tr>
    </w:tbl>
    <w:p w14:paraId="277A258B" w14:textId="77777777" w:rsidR="00824535"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7074D03" w14:textId="77777777" w:rsidTr="00365DE8">
        <w:tc>
          <w:tcPr>
            <w:tcW w:w="15228" w:type="dxa"/>
            <w:gridSpan w:val="5"/>
          </w:tcPr>
          <w:p w14:paraId="13FF0F27" w14:textId="77777777" w:rsidR="00824535" w:rsidRPr="002146FB" w:rsidRDefault="00824535" w:rsidP="00365DE8">
            <w:pPr>
              <w:rPr>
                <w:rFonts w:ascii="Arial" w:hAnsi="Arial" w:cs="Arial"/>
              </w:rPr>
            </w:pPr>
            <w:r>
              <w:rPr>
                <w:rFonts w:ascii="Arial" w:hAnsi="Arial" w:cs="Arial"/>
                <w:b/>
              </w:rPr>
              <w:t>2.16</w:t>
            </w:r>
            <w:r w:rsidRPr="002146FB">
              <w:rPr>
                <w:rFonts w:ascii="Arial" w:hAnsi="Arial" w:cs="Arial"/>
                <w:b/>
              </w:rPr>
              <w:t xml:space="preserve">. What is the socio-economic impact of this policy / service change? (The </w:t>
            </w:r>
            <w:hyperlink r:id="rId16" w:history="1">
              <w:r w:rsidRPr="002146FB">
                <w:rPr>
                  <w:rStyle w:val="Hyperlink"/>
                  <w:rFonts w:ascii="Arial" w:hAnsi="Arial" w:cs="Arial"/>
                  <w:b/>
                </w:rPr>
                <w:t>Fairer Scotland Duty</w:t>
              </w:r>
            </w:hyperlink>
            <w:r w:rsidRPr="002146FB">
              <w:rPr>
                <w:rFonts w:ascii="Arial" w:hAnsi="Arial" w:cs="Arial"/>
                <w:b/>
              </w:rPr>
              <w:t xml:space="preserve"> places responsibility on Health Boards to actively consider how they can reduce inequalities of outcomes cause</w:t>
            </w:r>
            <w:r>
              <w:rPr>
                <w:rFonts w:ascii="Arial" w:hAnsi="Arial" w:cs="Arial"/>
                <w:b/>
              </w:rPr>
              <w:t>d</w:t>
            </w:r>
            <w:r w:rsidRPr="002146FB">
              <w:rPr>
                <w:rFonts w:ascii="Arial" w:hAnsi="Arial" w:cs="Arial"/>
                <w:b/>
              </w:rPr>
              <w:t xml:space="preserve"> by socio-economic disadvantage when making strategic decisions)</w:t>
            </w:r>
          </w:p>
          <w:p w14:paraId="3AF513D9" w14:textId="77777777" w:rsidR="00824535" w:rsidRPr="002146FB" w:rsidRDefault="00824535" w:rsidP="00365DE8">
            <w:pPr>
              <w:rPr>
                <w:rFonts w:ascii="Arial" w:hAnsi="Arial" w:cs="Arial"/>
              </w:rPr>
            </w:pPr>
          </w:p>
        </w:tc>
      </w:tr>
      <w:tr w:rsidR="00824535" w:rsidRPr="002146FB" w14:paraId="0472252F" w14:textId="77777777" w:rsidTr="00365DE8">
        <w:trPr>
          <w:cantSplit/>
          <w:trHeight w:val="234"/>
        </w:trPr>
        <w:tc>
          <w:tcPr>
            <w:tcW w:w="3167" w:type="dxa"/>
            <w:tcBorders>
              <w:right w:val="nil"/>
            </w:tcBorders>
          </w:tcPr>
          <w:p w14:paraId="1E225C7C" w14:textId="77777777" w:rsidR="00824535" w:rsidRPr="002146FB" w:rsidRDefault="00824535" w:rsidP="00365DE8">
            <w:pPr>
              <w:spacing w:before="120" w:after="120" w:line="200" w:lineRule="exact"/>
              <w:rPr>
                <w:rFonts w:ascii="Arial" w:hAnsi="Arial" w:cs="Arial"/>
                <w:b/>
              </w:rPr>
            </w:pPr>
          </w:p>
        </w:tc>
        <w:tc>
          <w:tcPr>
            <w:tcW w:w="1261" w:type="dxa"/>
            <w:tcBorders>
              <w:right w:val="single" w:sz="4" w:space="0" w:color="auto"/>
            </w:tcBorders>
            <w:shd w:val="clear" w:color="auto" w:fill="auto"/>
          </w:tcPr>
          <w:p w14:paraId="2742C635" w14:textId="77777777" w:rsidR="00824535" w:rsidRPr="002146FB" w:rsidRDefault="00824535" w:rsidP="00365DE8">
            <w:pPr>
              <w:spacing w:before="120" w:after="120"/>
              <w:rPr>
                <w:rFonts w:ascii="Arial" w:hAnsi="Arial" w:cs="Arial"/>
                <w:b/>
              </w:rPr>
            </w:pPr>
            <w:r w:rsidRPr="002146FB">
              <w:rPr>
                <w:rFonts w:ascii="Arial" w:hAnsi="Arial" w:cs="Arial"/>
                <w:b/>
              </w:rPr>
              <w:t>Positive</w:t>
            </w:r>
          </w:p>
        </w:tc>
        <w:tc>
          <w:tcPr>
            <w:tcW w:w="1440" w:type="dxa"/>
          </w:tcPr>
          <w:p w14:paraId="47BAABD5" w14:textId="77777777" w:rsidR="00824535" w:rsidRPr="002146FB" w:rsidRDefault="00824535" w:rsidP="00365DE8">
            <w:pPr>
              <w:spacing w:before="120" w:after="120"/>
              <w:rPr>
                <w:rFonts w:ascii="Arial" w:hAnsi="Arial" w:cs="Arial"/>
                <w:b/>
              </w:rPr>
            </w:pPr>
            <w:r w:rsidRPr="002146FB">
              <w:rPr>
                <w:rFonts w:ascii="Arial" w:hAnsi="Arial" w:cs="Arial"/>
                <w:b/>
              </w:rPr>
              <w:t>Adverse</w:t>
            </w:r>
          </w:p>
        </w:tc>
        <w:tc>
          <w:tcPr>
            <w:tcW w:w="1440" w:type="dxa"/>
            <w:tcBorders>
              <w:right w:val="single" w:sz="4" w:space="0" w:color="auto"/>
            </w:tcBorders>
            <w:shd w:val="clear" w:color="auto" w:fill="auto"/>
          </w:tcPr>
          <w:p w14:paraId="5F5ED648" w14:textId="77777777" w:rsidR="00824535" w:rsidRPr="002146FB" w:rsidRDefault="00824535" w:rsidP="00365DE8">
            <w:pPr>
              <w:spacing w:before="120" w:after="120"/>
              <w:rPr>
                <w:rFonts w:ascii="Arial" w:hAnsi="Arial" w:cs="Arial"/>
                <w:b/>
              </w:rPr>
            </w:pPr>
            <w:r w:rsidRPr="002146FB">
              <w:rPr>
                <w:rFonts w:ascii="Arial" w:hAnsi="Arial" w:cs="Arial"/>
                <w:b/>
              </w:rPr>
              <w:t>Neutral</w:t>
            </w:r>
          </w:p>
        </w:tc>
        <w:tc>
          <w:tcPr>
            <w:tcW w:w="7920" w:type="dxa"/>
            <w:tcBorders>
              <w:right w:val="single" w:sz="4" w:space="0" w:color="auto"/>
            </w:tcBorders>
            <w:shd w:val="clear" w:color="auto" w:fill="auto"/>
          </w:tcPr>
          <w:p w14:paraId="544F6212" w14:textId="77777777" w:rsidR="00824535" w:rsidRPr="002146FB" w:rsidRDefault="00824535" w:rsidP="00365DE8">
            <w:pPr>
              <w:spacing w:before="120" w:after="120"/>
              <w:rPr>
                <w:rFonts w:ascii="Arial" w:hAnsi="Arial" w:cs="Arial"/>
                <w:b/>
              </w:rPr>
            </w:pPr>
            <w:r w:rsidRPr="002146FB">
              <w:rPr>
                <w:rFonts w:ascii="Arial" w:hAnsi="Arial" w:cs="Arial"/>
                <w:b/>
              </w:rPr>
              <w:t>Rationale/Evidence</w:t>
            </w:r>
          </w:p>
        </w:tc>
      </w:tr>
      <w:tr w:rsidR="007E59B4" w:rsidRPr="002146FB" w14:paraId="59194C52" w14:textId="77777777" w:rsidTr="00365DE8">
        <w:trPr>
          <w:cantSplit/>
          <w:trHeight w:val="234"/>
        </w:trPr>
        <w:tc>
          <w:tcPr>
            <w:tcW w:w="3167" w:type="dxa"/>
            <w:tcBorders>
              <w:right w:val="nil"/>
            </w:tcBorders>
          </w:tcPr>
          <w:p w14:paraId="2A092AFB" w14:textId="77777777" w:rsidR="007E59B4" w:rsidRPr="002146FB" w:rsidRDefault="007E59B4" w:rsidP="00365DE8">
            <w:pPr>
              <w:spacing w:before="120" w:after="120" w:line="200" w:lineRule="exact"/>
              <w:rPr>
                <w:rFonts w:ascii="Arial" w:hAnsi="Arial" w:cs="Arial"/>
                <w:b/>
              </w:rPr>
            </w:pPr>
            <w:r w:rsidRPr="002146FB">
              <w:rPr>
                <w:rFonts w:ascii="Arial" w:hAnsi="Arial" w:cs="Arial"/>
                <w:b/>
              </w:rPr>
              <w:t>Low income / poverty</w:t>
            </w:r>
          </w:p>
        </w:tc>
        <w:tc>
          <w:tcPr>
            <w:tcW w:w="1261" w:type="dxa"/>
            <w:tcBorders>
              <w:right w:val="single" w:sz="4" w:space="0" w:color="auto"/>
            </w:tcBorders>
            <w:shd w:val="clear" w:color="auto" w:fill="auto"/>
          </w:tcPr>
          <w:p w14:paraId="3CC2ADC9" w14:textId="77777777" w:rsidR="007E59B4" w:rsidRPr="002146FB" w:rsidRDefault="007E59B4" w:rsidP="00365DE8">
            <w:pPr>
              <w:spacing w:before="120" w:after="120"/>
              <w:rPr>
                <w:rFonts w:ascii="Arial" w:hAnsi="Arial" w:cs="Arial"/>
              </w:rPr>
            </w:pPr>
          </w:p>
        </w:tc>
        <w:tc>
          <w:tcPr>
            <w:tcW w:w="1440" w:type="dxa"/>
          </w:tcPr>
          <w:p w14:paraId="1391C041" w14:textId="208DF2EB" w:rsidR="007E59B4" w:rsidRPr="002146FB" w:rsidRDefault="00847336" w:rsidP="00365DE8">
            <w:pPr>
              <w:spacing w:before="120" w:after="120"/>
              <w:rPr>
                <w:rFonts w:ascii="Arial" w:hAnsi="Arial" w:cs="Arial"/>
              </w:rPr>
            </w:pPr>
            <w:r>
              <w:rPr>
                <w:rFonts w:ascii="Arial" w:hAnsi="Arial" w:cs="Arial"/>
              </w:rPr>
              <w:sym w:font="Wingdings" w:char="F0FC"/>
            </w:r>
          </w:p>
        </w:tc>
        <w:tc>
          <w:tcPr>
            <w:tcW w:w="1440" w:type="dxa"/>
            <w:tcBorders>
              <w:right w:val="single" w:sz="4" w:space="0" w:color="auto"/>
            </w:tcBorders>
            <w:shd w:val="clear" w:color="auto" w:fill="auto"/>
          </w:tcPr>
          <w:p w14:paraId="598934FC" w14:textId="4DBA123C" w:rsidR="007E59B4" w:rsidRPr="002146FB" w:rsidRDefault="007E59B4" w:rsidP="00365DE8">
            <w:pPr>
              <w:spacing w:before="120" w:after="120"/>
              <w:rPr>
                <w:rFonts w:ascii="Arial" w:hAnsi="Arial" w:cs="Arial"/>
              </w:rPr>
            </w:pPr>
          </w:p>
        </w:tc>
        <w:tc>
          <w:tcPr>
            <w:tcW w:w="7920" w:type="dxa"/>
            <w:vMerge w:val="restart"/>
            <w:tcBorders>
              <w:right w:val="single" w:sz="4" w:space="0" w:color="auto"/>
            </w:tcBorders>
            <w:shd w:val="clear" w:color="auto" w:fill="auto"/>
          </w:tcPr>
          <w:p w14:paraId="7FC28A4C" w14:textId="4C3403BA" w:rsidR="007E59B4" w:rsidRDefault="007E59B4" w:rsidP="00365DE8">
            <w:pPr>
              <w:spacing w:before="120" w:after="120"/>
              <w:rPr>
                <w:rFonts w:ascii="Arial" w:hAnsi="Arial" w:cs="Arial"/>
              </w:rPr>
            </w:pPr>
            <w:r>
              <w:rPr>
                <w:rFonts w:ascii="Arial" w:hAnsi="Arial" w:cs="Arial"/>
              </w:rPr>
              <w:t>Eligibility for the DES programme is not affected by low income. Screening is available in 26 Optometry Practices</w:t>
            </w:r>
            <w:r w:rsidR="002274ED">
              <w:rPr>
                <w:rFonts w:ascii="Arial" w:hAnsi="Arial" w:cs="Arial"/>
              </w:rPr>
              <w:t xml:space="preserve"> throughout Ayrshire and Arran including</w:t>
            </w:r>
            <w:r>
              <w:rPr>
                <w:rFonts w:ascii="Arial" w:hAnsi="Arial" w:cs="Arial"/>
              </w:rPr>
              <w:t xml:space="preserve"> </w:t>
            </w:r>
            <w:r w:rsidR="002274ED">
              <w:rPr>
                <w:rFonts w:ascii="Arial" w:hAnsi="Arial" w:cs="Arial"/>
              </w:rPr>
              <w:t xml:space="preserve">HMP Bowhouse, </w:t>
            </w:r>
            <w:r>
              <w:rPr>
                <w:rFonts w:ascii="Arial" w:hAnsi="Arial" w:cs="Arial"/>
              </w:rPr>
              <w:t>3 Hospital sites and 1 community centre.</w:t>
            </w:r>
            <w:r w:rsidR="002274ED">
              <w:rPr>
                <w:rFonts w:ascii="Arial" w:hAnsi="Arial" w:cs="Arial"/>
              </w:rPr>
              <w:t xml:space="preserve"> </w:t>
            </w:r>
          </w:p>
          <w:p w14:paraId="6540953F" w14:textId="77777777" w:rsidR="007E59B4" w:rsidRDefault="007E59B4" w:rsidP="00F37657">
            <w:pPr>
              <w:spacing w:before="120" w:after="120"/>
              <w:rPr>
                <w:rFonts w:ascii="Arial" w:hAnsi="Arial" w:cs="Arial"/>
              </w:rPr>
            </w:pPr>
            <w:r>
              <w:rPr>
                <w:rFonts w:ascii="Arial" w:hAnsi="Arial" w:cs="Arial"/>
              </w:rPr>
              <w:lastRenderedPageBreak/>
              <w:t xml:space="preserve">Screening uptake in Dalmellington, an area where people had further to travel for screening before the service was available in the Dalmellington Community Centre has risen </w:t>
            </w:r>
            <w:r w:rsidR="00F37657">
              <w:rPr>
                <w:rFonts w:ascii="Arial" w:hAnsi="Arial" w:cs="Arial"/>
              </w:rPr>
              <w:t>by 25%.</w:t>
            </w:r>
          </w:p>
          <w:p w14:paraId="79AA73AA" w14:textId="7C83158E" w:rsidR="005946F3" w:rsidRPr="00F66267" w:rsidRDefault="005946F3" w:rsidP="005946F3">
            <w:pPr>
              <w:rPr>
                <w:rFonts w:ascii="Arial" w:hAnsi="Arial" w:cs="Arial"/>
              </w:rPr>
            </w:pPr>
            <w:r>
              <w:rPr>
                <w:rFonts w:ascii="Arial" w:hAnsi="Arial" w:cs="Arial"/>
              </w:rPr>
              <w:t xml:space="preserve">Further outreach works are being progressed addressing deprived areas where uptake for DES is low. </w:t>
            </w:r>
            <w:r w:rsidRPr="00F66267">
              <w:rPr>
                <w:rFonts w:ascii="Arial" w:hAnsi="Arial" w:cs="Arial"/>
              </w:rPr>
              <w:t xml:space="preserve">A number of areas </w:t>
            </w:r>
            <w:r>
              <w:rPr>
                <w:rFonts w:ascii="Arial" w:hAnsi="Arial" w:cs="Arial"/>
              </w:rPr>
              <w:t>have been</w:t>
            </w:r>
            <w:r w:rsidRPr="00F66267">
              <w:rPr>
                <w:rFonts w:ascii="Arial" w:hAnsi="Arial" w:cs="Arial"/>
              </w:rPr>
              <w:t xml:space="preserve"> identified; Dalmellington, Isle of Cumbrae and the Garnock Valley area. Work has already started in Dalmellington to address this with the introduction of mobile screening at the community centre, with further work required in other areas. Planning for Isle of Cumbrae outreach has already commenced, with a DES management team visit to the GP Practice and the Lady Margaret Hospital to meet members of the Millport Primary Care team.  A camera</w:t>
            </w:r>
            <w:r w:rsidR="00D409B8">
              <w:rPr>
                <w:rFonts w:ascii="Arial" w:hAnsi="Arial" w:cs="Arial"/>
              </w:rPr>
              <w:t>, t</w:t>
            </w:r>
            <w:r w:rsidRPr="00F66267">
              <w:rPr>
                <w:rFonts w:ascii="Arial" w:hAnsi="Arial" w:cs="Arial"/>
              </w:rPr>
              <w:t xml:space="preserve">rolley and van hire have been procured in order to allow mobile services going forward. </w:t>
            </w:r>
          </w:p>
          <w:p w14:paraId="1B244289" w14:textId="75C71B92" w:rsidR="005946F3" w:rsidRPr="002146FB" w:rsidRDefault="00D409B8" w:rsidP="00D409B8">
            <w:pPr>
              <w:spacing w:before="120" w:after="120"/>
              <w:rPr>
                <w:rFonts w:ascii="Arial" w:hAnsi="Arial" w:cs="Arial"/>
              </w:rPr>
            </w:pPr>
            <w:r>
              <w:rPr>
                <w:rFonts w:ascii="Arial" w:hAnsi="Arial" w:cs="Arial"/>
              </w:rPr>
              <w:t>Many of the Optometrists offer weekend and evening appointments for those who work during the day.</w:t>
            </w:r>
          </w:p>
        </w:tc>
      </w:tr>
      <w:tr w:rsidR="007E59B4" w:rsidRPr="002146FB" w14:paraId="4D3E9AF8" w14:textId="77777777" w:rsidTr="00365DE8">
        <w:trPr>
          <w:cantSplit/>
          <w:trHeight w:val="234"/>
        </w:trPr>
        <w:tc>
          <w:tcPr>
            <w:tcW w:w="3167" w:type="dxa"/>
            <w:tcBorders>
              <w:right w:val="nil"/>
            </w:tcBorders>
          </w:tcPr>
          <w:p w14:paraId="3A91DBBA" w14:textId="77777777" w:rsidR="007E59B4" w:rsidRPr="002146FB" w:rsidRDefault="007E59B4" w:rsidP="00365DE8">
            <w:pPr>
              <w:spacing w:before="120" w:after="120" w:line="200" w:lineRule="exact"/>
              <w:rPr>
                <w:rFonts w:ascii="Arial" w:hAnsi="Arial" w:cs="Arial"/>
                <w:b/>
              </w:rPr>
            </w:pPr>
            <w:r w:rsidRPr="002146FB">
              <w:rPr>
                <w:rFonts w:ascii="Arial" w:hAnsi="Arial" w:cs="Arial"/>
                <w:b/>
              </w:rPr>
              <w:t>Living in deprived areas</w:t>
            </w:r>
          </w:p>
        </w:tc>
        <w:tc>
          <w:tcPr>
            <w:tcW w:w="1261" w:type="dxa"/>
            <w:tcBorders>
              <w:right w:val="single" w:sz="4" w:space="0" w:color="auto"/>
            </w:tcBorders>
            <w:shd w:val="clear" w:color="auto" w:fill="auto"/>
          </w:tcPr>
          <w:p w14:paraId="08A744AB" w14:textId="77777777" w:rsidR="007E59B4" w:rsidRPr="002146FB" w:rsidRDefault="007E59B4" w:rsidP="00365DE8">
            <w:pPr>
              <w:spacing w:before="120" w:after="120"/>
              <w:rPr>
                <w:rFonts w:ascii="Arial" w:hAnsi="Arial" w:cs="Arial"/>
              </w:rPr>
            </w:pPr>
          </w:p>
        </w:tc>
        <w:tc>
          <w:tcPr>
            <w:tcW w:w="1440" w:type="dxa"/>
          </w:tcPr>
          <w:p w14:paraId="1401FC49" w14:textId="155E3F8B" w:rsidR="007E59B4" w:rsidRPr="002146FB" w:rsidRDefault="00847336" w:rsidP="00365DE8">
            <w:pPr>
              <w:spacing w:before="120" w:after="120"/>
              <w:rPr>
                <w:rFonts w:ascii="Arial" w:hAnsi="Arial" w:cs="Arial"/>
              </w:rPr>
            </w:pPr>
            <w:r>
              <w:rPr>
                <w:rFonts w:ascii="Arial" w:hAnsi="Arial" w:cs="Arial"/>
              </w:rPr>
              <w:sym w:font="Wingdings" w:char="F0FC"/>
            </w:r>
          </w:p>
        </w:tc>
        <w:tc>
          <w:tcPr>
            <w:tcW w:w="1440" w:type="dxa"/>
            <w:tcBorders>
              <w:right w:val="single" w:sz="4" w:space="0" w:color="auto"/>
            </w:tcBorders>
            <w:shd w:val="clear" w:color="auto" w:fill="auto"/>
          </w:tcPr>
          <w:p w14:paraId="2B383DC9" w14:textId="765A6EBF" w:rsidR="007E59B4" w:rsidRPr="002146FB" w:rsidRDefault="007E59B4" w:rsidP="00365DE8">
            <w:pPr>
              <w:spacing w:before="120" w:after="120"/>
              <w:rPr>
                <w:rFonts w:ascii="Arial" w:hAnsi="Arial" w:cs="Arial"/>
              </w:rPr>
            </w:pPr>
          </w:p>
        </w:tc>
        <w:tc>
          <w:tcPr>
            <w:tcW w:w="7920" w:type="dxa"/>
            <w:vMerge/>
            <w:tcBorders>
              <w:right w:val="single" w:sz="4" w:space="0" w:color="auto"/>
            </w:tcBorders>
            <w:shd w:val="clear" w:color="auto" w:fill="auto"/>
          </w:tcPr>
          <w:p w14:paraId="27A70384" w14:textId="77777777" w:rsidR="007E59B4" w:rsidRPr="002146FB" w:rsidRDefault="007E59B4" w:rsidP="00365DE8">
            <w:pPr>
              <w:spacing w:before="120" w:after="120"/>
              <w:rPr>
                <w:rFonts w:ascii="Arial" w:hAnsi="Arial" w:cs="Arial"/>
              </w:rPr>
            </w:pPr>
          </w:p>
        </w:tc>
      </w:tr>
      <w:tr w:rsidR="007E59B4" w:rsidRPr="002146FB" w14:paraId="1B9896CD" w14:textId="77777777" w:rsidTr="00365DE8">
        <w:trPr>
          <w:cantSplit/>
          <w:trHeight w:val="234"/>
        </w:trPr>
        <w:tc>
          <w:tcPr>
            <w:tcW w:w="3167" w:type="dxa"/>
            <w:tcBorders>
              <w:right w:val="nil"/>
            </w:tcBorders>
          </w:tcPr>
          <w:p w14:paraId="75CC08E3" w14:textId="77777777" w:rsidR="007E59B4" w:rsidRPr="002146FB" w:rsidRDefault="007E59B4" w:rsidP="00365DE8">
            <w:pPr>
              <w:spacing w:before="120" w:after="120" w:line="200" w:lineRule="exact"/>
              <w:rPr>
                <w:rFonts w:ascii="Arial" w:hAnsi="Arial" w:cs="Arial"/>
                <w:b/>
              </w:rPr>
            </w:pPr>
            <w:r w:rsidRPr="002146FB">
              <w:rPr>
                <w:rFonts w:ascii="Arial" w:hAnsi="Arial" w:cs="Arial"/>
                <w:b/>
              </w:rPr>
              <w:t>Living in deprived communities of interest</w:t>
            </w:r>
          </w:p>
        </w:tc>
        <w:tc>
          <w:tcPr>
            <w:tcW w:w="1261" w:type="dxa"/>
            <w:tcBorders>
              <w:right w:val="single" w:sz="4" w:space="0" w:color="auto"/>
            </w:tcBorders>
            <w:shd w:val="clear" w:color="auto" w:fill="auto"/>
          </w:tcPr>
          <w:p w14:paraId="2F7DE2C7" w14:textId="77777777" w:rsidR="007E59B4" w:rsidRPr="002146FB" w:rsidRDefault="007E59B4" w:rsidP="00365DE8">
            <w:pPr>
              <w:spacing w:before="120" w:after="120"/>
              <w:rPr>
                <w:rFonts w:ascii="Arial" w:hAnsi="Arial" w:cs="Arial"/>
              </w:rPr>
            </w:pPr>
          </w:p>
        </w:tc>
        <w:tc>
          <w:tcPr>
            <w:tcW w:w="1440" w:type="dxa"/>
          </w:tcPr>
          <w:p w14:paraId="0B71BEF1" w14:textId="48FE5E80" w:rsidR="007E59B4" w:rsidRPr="002146FB" w:rsidRDefault="00847336" w:rsidP="00365DE8">
            <w:pPr>
              <w:spacing w:before="120" w:after="120"/>
              <w:rPr>
                <w:rFonts w:ascii="Arial" w:hAnsi="Arial" w:cs="Arial"/>
              </w:rPr>
            </w:pPr>
            <w:r>
              <w:rPr>
                <w:rFonts w:ascii="Arial" w:hAnsi="Arial" w:cs="Arial"/>
              </w:rPr>
              <w:sym w:font="Wingdings" w:char="F0FC"/>
            </w:r>
          </w:p>
        </w:tc>
        <w:tc>
          <w:tcPr>
            <w:tcW w:w="1440" w:type="dxa"/>
            <w:tcBorders>
              <w:right w:val="single" w:sz="4" w:space="0" w:color="auto"/>
            </w:tcBorders>
            <w:shd w:val="clear" w:color="auto" w:fill="auto"/>
          </w:tcPr>
          <w:p w14:paraId="25B6E471" w14:textId="06578542" w:rsidR="007E59B4" w:rsidRPr="002146FB" w:rsidRDefault="007E59B4" w:rsidP="00365DE8">
            <w:pPr>
              <w:spacing w:before="120" w:after="120"/>
              <w:rPr>
                <w:rFonts w:ascii="Arial" w:hAnsi="Arial" w:cs="Arial"/>
              </w:rPr>
            </w:pPr>
          </w:p>
        </w:tc>
        <w:tc>
          <w:tcPr>
            <w:tcW w:w="7920" w:type="dxa"/>
            <w:vMerge/>
            <w:tcBorders>
              <w:right w:val="single" w:sz="4" w:space="0" w:color="auto"/>
            </w:tcBorders>
            <w:shd w:val="clear" w:color="auto" w:fill="auto"/>
          </w:tcPr>
          <w:p w14:paraId="74668210" w14:textId="77777777" w:rsidR="007E59B4" w:rsidRPr="002146FB" w:rsidRDefault="007E59B4" w:rsidP="00365DE8">
            <w:pPr>
              <w:spacing w:before="120" w:after="120"/>
              <w:rPr>
                <w:rFonts w:ascii="Arial" w:hAnsi="Arial" w:cs="Arial"/>
              </w:rPr>
            </w:pPr>
          </w:p>
        </w:tc>
      </w:tr>
      <w:tr w:rsidR="007E59B4" w:rsidRPr="002146FB" w14:paraId="0ED995A4" w14:textId="77777777" w:rsidTr="00365DE8">
        <w:trPr>
          <w:cantSplit/>
          <w:trHeight w:val="234"/>
        </w:trPr>
        <w:tc>
          <w:tcPr>
            <w:tcW w:w="3167" w:type="dxa"/>
            <w:tcBorders>
              <w:right w:val="nil"/>
            </w:tcBorders>
          </w:tcPr>
          <w:p w14:paraId="47DDFB08" w14:textId="77777777" w:rsidR="007E59B4" w:rsidRPr="002146FB" w:rsidRDefault="007E59B4" w:rsidP="00365DE8">
            <w:pPr>
              <w:spacing w:before="120" w:after="120" w:line="200" w:lineRule="exact"/>
              <w:rPr>
                <w:rFonts w:ascii="Arial" w:hAnsi="Arial" w:cs="Arial"/>
                <w:b/>
              </w:rPr>
            </w:pPr>
            <w:r w:rsidRPr="002146FB">
              <w:rPr>
                <w:rFonts w:ascii="Arial" w:hAnsi="Arial" w:cs="Arial"/>
                <w:b/>
              </w:rPr>
              <w:lastRenderedPageBreak/>
              <w:t xml:space="preserve">Employment (paid or unpaid) </w:t>
            </w:r>
          </w:p>
        </w:tc>
        <w:tc>
          <w:tcPr>
            <w:tcW w:w="1261" w:type="dxa"/>
            <w:tcBorders>
              <w:right w:val="single" w:sz="4" w:space="0" w:color="auto"/>
            </w:tcBorders>
            <w:shd w:val="clear" w:color="auto" w:fill="auto"/>
          </w:tcPr>
          <w:p w14:paraId="29F44377" w14:textId="77777777" w:rsidR="007E59B4" w:rsidRPr="002146FB" w:rsidRDefault="007E59B4" w:rsidP="00365DE8">
            <w:pPr>
              <w:spacing w:before="120" w:after="120"/>
              <w:rPr>
                <w:rFonts w:ascii="Arial" w:hAnsi="Arial" w:cs="Arial"/>
              </w:rPr>
            </w:pPr>
          </w:p>
        </w:tc>
        <w:tc>
          <w:tcPr>
            <w:tcW w:w="1440" w:type="dxa"/>
          </w:tcPr>
          <w:p w14:paraId="1ACCF2BE" w14:textId="77777777" w:rsidR="007E59B4" w:rsidRPr="002146FB" w:rsidRDefault="007E59B4" w:rsidP="00365DE8">
            <w:pPr>
              <w:spacing w:before="120" w:after="120"/>
              <w:rPr>
                <w:rFonts w:ascii="Arial" w:hAnsi="Arial" w:cs="Arial"/>
              </w:rPr>
            </w:pPr>
          </w:p>
        </w:tc>
        <w:tc>
          <w:tcPr>
            <w:tcW w:w="1440" w:type="dxa"/>
            <w:tcBorders>
              <w:right w:val="single" w:sz="4" w:space="0" w:color="auto"/>
            </w:tcBorders>
            <w:shd w:val="clear" w:color="auto" w:fill="auto"/>
          </w:tcPr>
          <w:p w14:paraId="43891394" w14:textId="77777777" w:rsidR="007E59B4" w:rsidRPr="002146FB" w:rsidRDefault="005946F3" w:rsidP="00365DE8">
            <w:pPr>
              <w:spacing w:before="120" w:after="120"/>
              <w:rPr>
                <w:rFonts w:ascii="Arial" w:hAnsi="Arial" w:cs="Arial"/>
              </w:rPr>
            </w:pPr>
            <w:r>
              <w:rPr>
                <w:rFonts w:ascii="Arial" w:hAnsi="Arial" w:cs="Arial"/>
              </w:rPr>
              <w:sym w:font="Wingdings" w:char="F0FC"/>
            </w:r>
          </w:p>
        </w:tc>
        <w:tc>
          <w:tcPr>
            <w:tcW w:w="7920" w:type="dxa"/>
            <w:vMerge/>
            <w:tcBorders>
              <w:right w:val="single" w:sz="4" w:space="0" w:color="auto"/>
            </w:tcBorders>
            <w:shd w:val="clear" w:color="auto" w:fill="auto"/>
          </w:tcPr>
          <w:p w14:paraId="7CC0E336" w14:textId="77777777" w:rsidR="007E59B4" w:rsidRPr="002146FB" w:rsidRDefault="007E59B4" w:rsidP="00365DE8">
            <w:pPr>
              <w:spacing w:before="120" w:after="120"/>
              <w:rPr>
                <w:rFonts w:ascii="Arial" w:hAnsi="Arial" w:cs="Arial"/>
              </w:rPr>
            </w:pPr>
          </w:p>
        </w:tc>
      </w:tr>
    </w:tbl>
    <w:p w14:paraId="4C4E7457" w14:textId="77777777" w:rsidR="00824535" w:rsidRDefault="00824535" w:rsidP="00824535">
      <w:pPr>
        <w:rPr>
          <w:rFonts w:ascii="Arial" w:hAnsi="Arial" w:cs="Arial"/>
        </w:rPr>
      </w:pPr>
    </w:p>
    <w:p w14:paraId="78D21D8C"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1001BC84" w14:textId="77777777" w:rsidTr="00365DE8">
        <w:tc>
          <w:tcPr>
            <w:tcW w:w="3167" w:type="dxa"/>
            <w:tcBorders>
              <w:right w:val="nil"/>
            </w:tcBorders>
            <w:shd w:val="pct10" w:color="auto" w:fill="FFFFFF"/>
          </w:tcPr>
          <w:p w14:paraId="2FC46BF0" w14:textId="77777777" w:rsidR="00824535" w:rsidRPr="002146FB" w:rsidRDefault="00824535" w:rsidP="00365DE8">
            <w:pPr>
              <w:spacing w:before="120" w:after="120"/>
              <w:rPr>
                <w:rFonts w:ascii="Arial" w:hAnsi="Arial" w:cs="Arial"/>
                <w:b/>
                <w:spacing w:val="20"/>
              </w:rPr>
            </w:pPr>
            <w:r w:rsidRPr="002146FB">
              <w:rPr>
                <w:rFonts w:ascii="Arial" w:hAnsi="Arial" w:cs="Arial"/>
                <w:b/>
                <w:spacing w:val="20"/>
              </w:rPr>
              <w:t>SECTION THREE</w:t>
            </w:r>
          </w:p>
        </w:tc>
        <w:tc>
          <w:tcPr>
            <w:tcW w:w="12061" w:type="dxa"/>
            <w:gridSpan w:val="4"/>
            <w:tcBorders>
              <w:left w:val="nil"/>
            </w:tcBorders>
            <w:shd w:val="pct10" w:color="auto" w:fill="FFFFFF"/>
          </w:tcPr>
          <w:p w14:paraId="1D6D9534" w14:textId="77777777" w:rsidR="00824535" w:rsidRPr="002146FB" w:rsidRDefault="00824535" w:rsidP="00365DE8">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824535" w:rsidRPr="002146FB" w14:paraId="67E3FB25" w14:textId="77777777" w:rsidTr="00365DE8">
        <w:trPr>
          <w:trHeight w:val="234"/>
        </w:trPr>
        <w:tc>
          <w:tcPr>
            <w:tcW w:w="15228" w:type="dxa"/>
            <w:gridSpan w:val="5"/>
            <w:tcBorders>
              <w:right w:val="single" w:sz="4" w:space="0" w:color="auto"/>
            </w:tcBorders>
            <w:shd w:val="pct10" w:color="auto" w:fill="FFFFFF"/>
          </w:tcPr>
          <w:p w14:paraId="2DA9D884" w14:textId="77777777" w:rsidR="00824535" w:rsidRPr="002146FB" w:rsidRDefault="00824535" w:rsidP="00365DE8">
            <w:pPr>
              <w:spacing w:before="120" w:after="120"/>
              <w:rPr>
                <w:rFonts w:ascii="Arial" w:hAnsi="Arial" w:cs="Arial"/>
                <w:b/>
              </w:rPr>
            </w:pPr>
            <w:r w:rsidRPr="002146FB">
              <w:rPr>
                <w:rFonts w:ascii="Arial" w:hAnsi="Arial" w:cs="Arial"/>
                <w:b/>
              </w:rPr>
              <w:t xml:space="preserve">What impact will the proposal have on lifestyles? For example, will the changes affect: </w:t>
            </w:r>
          </w:p>
        </w:tc>
      </w:tr>
      <w:tr w:rsidR="00824535" w:rsidRPr="002146FB" w14:paraId="2C5E7DE6" w14:textId="77777777" w:rsidTr="00365DE8">
        <w:trPr>
          <w:cantSplit/>
          <w:trHeight w:val="234"/>
        </w:trPr>
        <w:tc>
          <w:tcPr>
            <w:tcW w:w="3167" w:type="dxa"/>
            <w:tcBorders>
              <w:right w:val="nil"/>
            </w:tcBorders>
            <w:vAlign w:val="center"/>
          </w:tcPr>
          <w:p w14:paraId="3026A750" w14:textId="77777777" w:rsidR="00824535" w:rsidRPr="002146FB" w:rsidRDefault="00824535" w:rsidP="00365DE8">
            <w:pPr>
              <w:pStyle w:val="NormalWeb"/>
              <w:spacing w:before="120" w:after="120"/>
              <w:jc w:val="center"/>
              <w:rPr>
                <w:rFonts w:ascii="Arial" w:hAnsi="Arial" w:cs="Arial"/>
              </w:rPr>
            </w:pPr>
          </w:p>
        </w:tc>
        <w:tc>
          <w:tcPr>
            <w:tcW w:w="1261" w:type="dxa"/>
            <w:tcBorders>
              <w:right w:val="single" w:sz="4" w:space="0" w:color="auto"/>
            </w:tcBorders>
            <w:vAlign w:val="center"/>
          </w:tcPr>
          <w:p w14:paraId="55ED7EFA"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Positive impact</w:t>
            </w:r>
          </w:p>
        </w:tc>
        <w:tc>
          <w:tcPr>
            <w:tcW w:w="1440" w:type="dxa"/>
            <w:vAlign w:val="center"/>
          </w:tcPr>
          <w:p w14:paraId="132D31A3"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47D5F482"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No impact</w:t>
            </w:r>
          </w:p>
        </w:tc>
        <w:tc>
          <w:tcPr>
            <w:tcW w:w="7920" w:type="dxa"/>
            <w:tcBorders>
              <w:right w:val="single" w:sz="4" w:space="0" w:color="auto"/>
            </w:tcBorders>
            <w:vAlign w:val="center"/>
          </w:tcPr>
          <w:p w14:paraId="76120533" w14:textId="77777777" w:rsidR="00824535" w:rsidRPr="002146FB" w:rsidRDefault="00824535" w:rsidP="00365DE8">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824535" w:rsidRPr="002146FB" w14:paraId="56B14858" w14:textId="77777777" w:rsidTr="00365DE8">
        <w:trPr>
          <w:cantSplit/>
          <w:trHeight w:val="234"/>
        </w:trPr>
        <w:tc>
          <w:tcPr>
            <w:tcW w:w="3167" w:type="dxa"/>
            <w:tcBorders>
              <w:right w:val="nil"/>
            </w:tcBorders>
          </w:tcPr>
          <w:p w14:paraId="4010AA82" w14:textId="77777777" w:rsidR="00824535" w:rsidRPr="002146FB" w:rsidRDefault="00824535" w:rsidP="00365DE8">
            <w:pPr>
              <w:spacing w:before="120" w:after="120"/>
              <w:rPr>
                <w:rFonts w:ascii="Arial" w:hAnsi="Arial" w:cs="Arial"/>
                <w:b/>
              </w:rPr>
            </w:pPr>
            <w:r w:rsidRPr="002146FB">
              <w:rPr>
                <w:rFonts w:ascii="Arial" w:hAnsi="Arial" w:cs="Arial"/>
                <w:b/>
              </w:rPr>
              <w:t xml:space="preserve">3.1 Diet and nutrition? </w:t>
            </w:r>
          </w:p>
        </w:tc>
        <w:tc>
          <w:tcPr>
            <w:tcW w:w="1261" w:type="dxa"/>
            <w:tcBorders>
              <w:right w:val="single" w:sz="4" w:space="0" w:color="auto"/>
            </w:tcBorders>
            <w:shd w:val="clear" w:color="auto" w:fill="auto"/>
          </w:tcPr>
          <w:p w14:paraId="5A6A21C7" w14:textId="77777777" w:rsidR="00824535" w:rsidRPr="002146FB" w:rsidRDefault="00824535" w:rsidP="00365DE8">
            <w:pPr>
              <w:spacing w:before="120" w:after="120"/>
              <w:rPr>
                <w:rFonts w:ascii="Arial" w:hAnsi="Arial" w:cs="Arial"/>
              </w:rPr>
            </w:pPr>
          </w:p>
        </w:tc>
        <w:tc>
          <w:tcPr>
            <w:tcW w:w="1440" w:type="dxa"/>
          </w:tcPr>
          <w:p w14:paraId="349EC65B"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4A2C5C96" w14:textId="77777777" w:rsidR="00824535" w:rsidRPr="002146FB" w:rsidRDefault="005946F3"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22E8C3EE" w14:textId="77777777" w:rsidR="00824535" w:rsidRPr="002146FB" w:rsidRDefault="005946F3" w:rsidP="00365DE8">
            <w:pPr>
              <w:spacing w:before="120" w:after="120"/>
              <w:rPr>
                <w:rFonts w:ascii="Arial" w:hAnsi="Arial" w:cs="Arial"/>
              </w:rPr>
            </w:pPr>
            <w:r>
              <w:rPr>
                <w:rFonts w:ascii="Arial" w:hAnsi="Arial" w:cs="Arial"/>
              </w:rPr>
              <w:t>The Diabetic Eye Screening Programme does not have any impact on diet and nutrition.</w:t>
            </w:r>
          </w:p>
        </w:tc>
      </w:tr>
      <w:tr w:rsidR="00824535" w:rsidRPr="002146FB" w14:paraId="531905BA" w14:textId="77777777" w:rsidTr="00365DE8">
        <w:trPr>
          <w:cantSplit/>
          <w:trHeight w:val="234"/>
        </w:trPr>
        <w:tc>
          <w:tcPr>
            <w:tcW w:w="3167" w:type="dxa"/>
            <w:tcBorders>
              <w:right w:val="nil"/>
            </w:tcBorders>
          </w:tcPr>
          <w:p w14:paraId="6A312B5D" w14:textId="77777777" w:rsidR="00824535" w:rsidRPr="002146FB" w:rsidRDefault="00824535" w:rsidP="00365DE8">
            <w:pPr>
              <w:spacing w:before="120" w:after="120"/>
              <w:rPr>
                <w:rFonts w:ascii="Arial" w:hAnsi="Arial" w:cs="Arial"/>
                <w:b/>
                <w:bCs/>
              </w:rPr>
            </w:pPr>
            <w:r w:rsidRPr="002146FB">
              <w:rPr>
                <w:rFonts w:ascii="Arial" w:hAnsi="Arial" w:cs="Arial"/>
                <w:b/>
              </w:rPr>
              <w:t>3.2 Exercise and physical activity?</w:t>
            </w:r>
          </w:p>
        </w:tc>
        <w:tc>
          <w:tcPr>
            <w:tcW w:w="1261" w:type="dxa"/>
            <w:tcBorders>
              <w:right w:val="single" w:sz="4" w:space="0" w:color="auto"/>
            </w:tcBorders>
            <w:shd w:val="clear" w:color="auto" w:fill="auto"/>
          </w:tcPr>
          <w:p w14:paraId="7B596EFD" w14:textId="3F3F5FA0" w:rsidR="00824535" w:rsidRPr="002146FB" w:rsidRDefault="00064F49" w:rsidP="00365DE8">
            <w:pPr>
              <w:spacing w:before="120" w:after="120"/>
              <w:rPr>
                <w:rFonts w:ascii="Arial" w:hAnsi="Arial" w:cs="Arial"/>
              </w:rPr>
            </w:pPr>
            <w:r>
              <w:rPr>
                <w:rFonts w:ascii="Arial" w:hAnsi="Arial" w:cs="Arial"/>
              </w:rPr>
              <w:sym w:font="Wingdings" w:char="F0FC"/>
            </w:r>
          </w:p>
        </w:tc>
        <w:tc>
          <w:tcPr>
            <w:tcW w:w="1440" w:type="dxa"/>
          </w:tcPr>
          <w:p w14:paraId="3103E8CE"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7E06FB47" w14:textId="77777777" w:rsidR="00824535" w:rsidRPr="002146FB" w:rsidRDefault="005946F3"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6CE2C7D4" w14:textId="46BFD7D2" w:rsidR="00824535" w:rsidRPr="002146FB" w:rsidRDefault="005946F3" w:rsidP="00703415">
            <w:pPr>
              <w:spacing w:before="120" w:after="120"/>
              <w:rPr>
                <w:rFonts w:ascii="Arial" w:hAnsi="Arial" w:cs="Arial"/>
              </w:rPr>
            </w:pPr>
            <w:r>
              <w:rPr>
                <w:rFonts w:ascii="Arial" w:hAnsi="Arial" w:cs="Arial"/>
              </w:rPr>
              <w:t>The Diabetic Eye Screening Programme does not have any impact on exercise and physical activity.</w:t>
            </w:r>
            <w:r w:rsidR="00CD6DFF">
              <w:rPr>
                <w:rFonts w:ascii="Arial" w:hAnsi="Arial" w:cs="Arial"/>
              </w:rPr>
              <w:t xml:space="preserve"> </w:t>
            </w:r>
            <w:r w:rsidR="00703415">
              <w:rPr>
                <w:rFonts w:ascii="Arial" w:hAnsi="Arial" w:cs="Arial"/>
              </w:rPr>
              <w:t>Weight management, nutrition and diabetes prevention</w:t>
            </w:r>
            <w:r w:rsidR="00CD6DFF">
              <w:rPr>
                <w:rFonts w:ascii="Arial" w:hAnsi="Arial" w:cs="Arial"/>
              </w:rPr>
              <w:t xml:space="preserve"> </w:t>
            </w:r>
            <w:r w:rsidR="00703415">
              <w:rPr>
                <w:rFonts w:ascii="Arial" w:hAnsi="Arial" w:cs="Arial"/>
              </w:rPr>
              <w:t xml:space="preserve">are also included in some of the wider work offered at the </w:t>
            </w:r>
            <w:r w:rsidR="00CD6DFF">
              <w:rPr>
                <w:rFonts w:ascii="Arial" w:hAnsi="Arial" w:cs="Arial"/>
              </w:rPr>
              <w:t>Dalmellington</w:t>
            </w:r>
            <w:r w:rsidR="00703415">
              <w:rPr>
                <w:rFonts w:ascii="Arial" w:hAnsi="Arial" w:cs="Arial"/>
              </w:rPr>
              <w:t xml:space="preserve"> hub where the DES screening takes place.</w:t>
            </w:r>
            <w:r w:rsidR="00CD6DFF">
              <w:rPr>
                <w:rFonts w:ascii="Arial" w:hAnsi="Arial" w:cs="Arial"/>
              </w:rPr>
              <w:t xml:space="preserve"> </w:t>
            </w:r>
          </w:p>
        </w:tc>
      </w:tr>
      <w:tr w:rsidR="00824535" w:rsidRPr="002146FB" w14:paraId="6B09476E" w14:textId="77777777" w:rsidTr="00365DE8">
        <w:trPr>
          <w:cantSplit/>
          <w:trHeight w:val="234"/>
        </w:trPr>
        <w:tc>
          <w:tcPr>
            <w:tcW w:w="3167" w:type="dxa"/>
            <w:tcBorders>
              <w:right w:val="nil"/>
            </w:tcBorders>
          </w:tcPr>
          <w:p w14:paraId="01FD9833" w14:textId="77777777" w:rsidR="00824535" w:rsidRPr="002146FB" w:rsidRDefault="00824535" w:rsidP="00365DE8">
            <w:pPr>
              <w:spacing w:before="120" w:after="120"/>
              <w:rPr>
                <w:rFonts w:ascii="Arial" w:hAnsi="Arial" w:cs="Arial"/>
                <w:b/>
              </w:rPr>
            </w:pPr>
            <w:r w:rsidRPr="002146FB">
              <w:rPr>
                <w:rFonts w:ascii="Arial" w:hAnsi="Arial" w:cs="Arial"/>
                <w:b/>
              </w:rPr>
              <w:lastRenderedPageBreak/>
              <w:t xml:space="preserve">3.3 Substance use: tobacco, alcohol or drugs? </w:t>
            </w:r>
          </w:p>
        </w:tc>
        <w:tc>
          <w:tcPr>
            <w:tcW w:w="1261" w:type="dxa"/>
            <w:tcBorders>
              <w:right w:val="single" w:sz="4" w:space="0" w:color="auto"/>
            </w:tcBorders>
            <w:shd w:val="clear" w:color="auto" w:fill="auto"/>
          </w:tcPr>
          <w:p w14:paraId="78C49804" w14:textId="77777777" w:rsidR="00824535" w:rsidRPr="002146FB" w:rsidRDefault="00824535" w:rsidP="00365DE8">
            <w:pPr>
              <w:spacing w:before="120" w:after="120"/>
              <w:rPr>
                <w:rFonts w:ascii="Arial" w:hAnsi="Arial" w:cs="Arial"/>
              </w:rPr>
            </w:pPr>
          </w:p>
        </w:tc>
        <w:tc>
          <w:tcPr>
            <w:tcW w:w="1440" w:type="dxa"/>
          </w:tcPr>
          <w:p w14:paraId="2908DA34" w14:textId="77777777" w:rsidR="00824535" w:rsidRPr="002146FB" w:rsidRDefault="00824535" w:rsidP="00365DE8">
            <w:pPr>
              <w:pStyle w:val="NormalWeb"/>
              <w:spacing w:before="120" w:after="120"/>
              <w:ind w:left="720" w:hanging="360"/>
              <w:rPr>
                <w:rFonts w:ascii="Arial" w:hAnsi="Arial" w:cs="Arial"/>
              </w:rPr>
            </w:pPr>
          </w:p>
        </w:tc>
        <w:tc>
          <w:tcPr>
            <w:tcW w:w="1440" w:type="dxa"/>
            <w:tcBorders>
              <w:right w:val="single" w:sz="4" w:space="0" w:color="auto"/>
            </w:tcBorders>
            <w:shd w:val="clear" w:color="auto" w:fill="auto"/>
          </w:tcPr>
          <w:p w14:paraId="53A7B3F6" w14:textId="77777777" w:rsidR="00824535" w:rsidRPr="002146FB" w:rsidRDefault="003E0401" w:rsidP="003E0401">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63AFD19C" w14:textId="77777777" w:rsidR="00824535" w:rsidRPr="002146FB" w:rsidRDefault="005946F3" w:rsidP="00365DE8">
            <w:pPr>
              <w:spacing w:before="120" w:after="120"/>
              <w:rPr>
                <w:rFonts w:ascii="Arial" w:hAnsi="Arial" w:cs="Arial"/>
              </w:rPr>
            </w:pPr>
            <w:r>
              <w:rPr>
                <w:rFonts w:ascii="Arial" w:hAnsi="Arial" w:cs="Arial"/>
              </w:rPr>
              <w:t>The Diabetic Eye Screening Programme does not have any impact on substance use; tobacco, alcohol or drugs.</w:t>
            </w:r>
          </w:p>
        </w:tc>
      </w:tr>
      <w:tr w:rsidR="00824535" w:rsidRPr="002146FB" w14:paraId="4B6915D6" w14:textId="77777777" w:rsidTr="00365DE8">
        <w:trPr>
          <w:cantSplit/>
          <w:trHeight w:val="234"/>
        </w:trPr>
        <w:tc>
          <w:tcPr>
            <w:tcW w:w="3167" w:type="dxa"/>
            <w:tcBorders>
              <w:right w:val="nil"/>
            </w:tcBorders>
          </w:tcPr>
          <w:p w14:paraId="5E06272B" w14:textId="77777777" w:rsidR="00824535" w:rsidRPr="00FE4AC3" w:rsidRDefault="00824535" w:rsidP="00365DE8">
            <w:pPr>
              <w:pStyle w:val="Heading3"/>
              <w:spacing w:before="120" w:after="120"/>
              <w:rPr>
                <w:rFonts w:ascii="Arial" w:hAnsi="Arial" w:cs="Arial"/>
                <w:bCs w:val="0"/>
                <w:color w:val="auto"/>
                <w:sz w:val="24"/>
                <w:szCs w:val="24"/>
              </w:rPr>
            </w:pPr>
            <w:r w:rsidRPr="00FE4AC3">
              <w:rPr>
                <w:rFonts w:ascii="Arial" w:hAnsi="Arial" w:cs="Arial"/>
                <w:bCs w:val="0"/>
                <w:color w:val="auto"/>
                <w:sz w:val="24"/>
                <w:szCs w:val="24"/>
              </w:rPr>
              <w:t>3.4 Risk taking behaviour?</w:t>
            </w:r>
          </w:p>
        </w:tc>
        <w:tc>
          <w:tcPr>
            <w:tcW w:w="1261" w:type="dxa"/>
            <w:tcBorders>
              <w:right w:val="single" w:sz="4" w:space="0" w:color="auto"/>
            </w:tcBorders>
            <w:shd w:val="clear" w:color="auto" w:fill="auto"/>
          </w:tcPr>
          <w:p w14:paraId="2D197F27" w14:textId="77777777" w:rsidR="00824535" w:rsidRPr="002146FB" w:rsidRDefault="00824535" w:rsidP="00365DE8">
            <w:pPr>
              <w:spacing w:before="120" w:after="120"/>
              <w:rPr>
                <w:rFonts w:ascii="Arial" w:hAnsi="Arial" w:cs="Arial"/>
              </w:rPr>
            </w:pPr>
          </w:p>
        </w:tc>
        <w:tc>
          <w:tcPr>
            <w:tcW w:w="1440" w:type="dxa"/>
          </w:tcPr>
          <w:p w14:paraId="462FCF8A"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3339A8D7" w14:textId="77777777" w:rsidR="00824535" w:rsidRPr="002146FB" w:rsidRDefault="003E0401"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460F136D" w14:textId="77777777" w:rsidR="00824535" w:rsidRPr="002146FB" w:rsidRDefault="003E0401" w:rsidP="003E0401">
            <w:pPr>
              <w:spacing w:before="120" w:after="120"/>
              <w:rPr>
                <w:rFonts w:ascii="Arial" w:hAnsi="Arial" w:cs="Arial"/>
              </w:rPr>
            </w:pPr>
            <w:r>
              <w:rPr>
                <w:rFonts w:ascii="Arial" w:hAnsi="Arial" w:cs="Arial"/>
              </w:rPr>
              <w:t>The DES Programme encourages those over the age of 12 and who have a diagnosis of diabetes to attend for diabetic eye screening. The screening can support the early detection of diabetic retinopathy disease thus reducing the risk of progression of the disease and the incidence of sight loss.</w:t>
            </w:r>
          </w:p>
        </w:tc>
      </w:tr>
    </w:tbl>
    <w:p w14:paraId="19779966"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4A1FF52F" w14:textId="77777777" w:rsidTr="00365DE8">
        <w:tc>
          <w:tcPr>
            <w:tcW w:w="3167" w:type="dxa"/>
            <w:tcBorders>
              <w:right w:val="nil"/>
            </w:tcBorders>
            <w:shd w:val="pct10" w:color="auto" w:fill="FFFFFF"/>
          </w:tcPr>
          <w:p w14:paraId="1C448BB0" w14:textId="77777777" w:rsidR="00824535" w:rsidRPr="002146FB" w:rsidRDefault="00824535" w:rsidP="00365DE8">
            <w:pPr>
              <w:spacing w:before="120" w:after="120"/>
              <w:rPr>
                <w:rFonts w:ascii="Arial" w:hAnsi="Arial" w:cs="Arial"/>
                <w:b/>
                <w:spacing w:val="20"/>
              </w:rPr>
            </w:pPr>
            <w:r w:rsidRPr="002146FB">
              <w:rPr>
                <w:rFonts w:ascii="Arial" w:hAnsi="Arial" w:cs="Arial"/>
                <w:b/>
                <w:spacing w:val="20"/>
              </w:rPr>
              <w:t>SECTION F</w:t>
            </w:r>
            <w:r>
              <w:rPr>
                <w:rFonts w:ascii="Arial" w:hAnsi="Arial" w:cs="Arial"/>
                <w:b/>
                <w:spacing w:val="20"/>
              </w:rPr>
              <w:t>OUR</w:t>
            </w:r>
          </w:p>
        </w:tc>
        <w:tc>
          <w:tcPr>
            <w:tcW w:w="12061" w:type="dxa"/>
            <w:gridSpan w:val="4"/>
            <w:tcBorders>
              <w:left w:val="nil"/>
            </w:tcBorders>
            <w:shd w:val="pct10" w:color="auto" w:fill="FFFFFF"/>
          </w:tcPr>
          <w:p w14:paraId="0CAFAA2B" w14:textId="77777777" w:rsidR="00824535" w:rsidRPr="002146FB" w:rsidRDefault="00824535" w:rsidP="00365DE8">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824535" w:rsidRPr="002146FB" w14:paraId="7ADB37F2" w14:textId="77777777" w:rsidTr="00365DE8">
        <w:trPr>
          <w:trHeight w:val="234"/>
        </w:trPr>
        <w:tc>
          <w:tcPr>
            <w:tcW w:w="15228" w:type="dxa"/>
            <w:gridSpan w:val="5"/>
            <w:tcBorders>
              <w:right w:val="single" w:sz="4" w:space="0" w:color="auto"/>
            </w:tcBorders>
            <w:shd w:val="pct10" w:color="auto" w:fill="FFFFFF"/>
          </w:tcPr>
          <w:p w14:paraId="470DE371" w14:textId="77777777" w:rsidR="00824535" w:rsidRPr="002146FB" w:rsidRDefault="00824535" w:rsidP="00365DE8">
            <w:pPr>
              <w:spacing w:before="120" w:after="120"/>
              <w:rPr>
                <w:rFonts w:ascii="Arial" w:hAnsi="Arial" w:cs="Arial"/>
                <w:b/>
                <w:bCs/>
              </w:rPr>
            </w:pPr>
            <w:r w:rsidRPr="002146FB">
              <w:rPr>
                <w:rFonts w:ascii="Arial" w:hAnsi="Arial" w:cs="Arial"/>
                <w:b/>
                <w:bCs/>
              </w:rPr>
              <w:t xml:space="preserve">Will the proposal have an impact on the physical environment? For example, will there be impacts on: </w:t>
            </w:r>
          </w:p>
        </w:tc>
      </w:tr>
      <w:tr w:rsidR="00824535" w:rsidRPr="00D172F4" w14:paraId="3A020C24" w14:textId="77777777" w:rsidTr="00365DE8">
        <w:trPr>
          <w:cantSplit/>
          <w:trHeight w:val="234"/>
        </w:trPr>
        <w:tc>
          <w:tcPr>
            <w:tcW w:w="3167" w:type="dxa"/>
            <w:tcBorders>
              <w:right w:val="nil"/>
            </w:tcBorders>
            <w:vAlign w:val="center"/>
          </w:tcPr>
          <w:p w14:paraId="46FE2D35" w14:textId="77777777" w:rsidR="00824535" w:rsidRPr="00D172F4" w:rsidRDefault="00824535" w:rsidP="00365DE8">
            <w:pPr>
              <w:pStyle w:val="NormalWeb"/>
              <w:spacing w:before="120" w:after="120"/>
              <w:jc w:val="center"/>
              <w:rPr>
                <w:rFonts w:ascii="Arial" w:hAnsi="Arial" w:cs="Arial"/>
              </w:rPr>
            </w:pPr>
          </w:p>
        </w:tc>
        <w:tc>
          <w:tcPr>
            <w:tcW w:w="1261" w:type="dxa"/>
            <w:tcBorders>
              <w:right w:val="single" w:sz="4" w:space="0" w:color="auto"/>
            </w:tcBorders>
            <w:vAlign w:val="center"/>
          </w:tcPr>
          <w:p w14:paraId="2019327B"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01B26590"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33EF06BA"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73E1D700"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824535" w:rsidRPr="002146FB" w14:paraId="12403780" w14:textId="77777777" w:rsidTr="00365DE8">
        <w:trPr>
          <w:cantSplit/>
          <w:trHeight w:val="234"/>
        </w:trPr>
        <w:tc>
          <w:tcPr>
            <w:tcW w:w="3167" w:type="dxa"/>
            <w:tcBorders>
              <w:right w:val="nil"/>
            </w:tcBorders>
          </w:tcPr>
          <w:p w14:paraId="7B98A5B4" w14:textId="77777777" w:rsidR="00824535" w:rsidRPr="002146FB" w:rsidRDefault="00824535" w:rsidP="00365DE8">
            <w:pPr>
              <w:pStyle w:val="BodyTextIndent2"/>
              <w:spacing w:before="120" w:after="120"/>
              <w:ind w:left="0" w:firstLine="0"/>
              <w:rPr>
                <w:rFonts w:ascii="Arial" w:hAnsi="Arial" w:cs="Arial"/>
                <w:sz w:val="24"/>
                <w:szCs w:val="24"/>
              </w:rPr>
            </w:pPr>
            <w:r>
              <w:rPr>
                <w:rFonts w:ascii="Arial" w:hAnsi="Arial" w:cs="Arial"/>
                <w:sz w:val="24"/>
                <w:szCs w:val="24"/>
              </w:rPr>
              <w:t>4</w:t>
            </w:r>
            <w:r w:rsidRPr="002146FB">
              <w:rPr>
                <w:rFonts w:ascii="Arial" w:hAnsi="Arial" w:cs="Arial"/>
                <w:sz w:val="24"/>
                <w:szCs w:val="24"/>
              </w:rPr>
              <w:t xml:space="preserve">.1 Living conditions? </w:t>
            </w:r>
          </w:p>
        </w:tc>
        <w:tc>
          <w:tcPr>
            <w:tcW w:w="1261" w:type="dxa"/>
            <w:tcBorders>
              <w:right w:val="single" w:sz="4" w:space="0" w:color="auto"/>
            </w:tcBorders>
            <w:shd w:val="clear" w:color="auto" w:fill="auto"/>
          </w:tcPr>
          <w:p w14:paraId="2A19E86C" w14:textId="77777777" w:rsidR="00824535" w:rsidRPr="002146FB" w:rsidRDefault="00824535" w:rsidP="00365DE8">
            <w:pPr>
              <w:spacing w:before="120" w:after="120"/>
              <w:rPr>
                <w:rFonts w:ascii="Arial" w:hAnsi="Arial" w:cs="Arial"/>
              </w:rPr>
            </w:pPr>
          </w:p>
        </w:tc>
        <w:tc>
          <w:tcPr>
            <w:tcW w:w="1440" w:type="dxa"/>
          </w:tcPr>
          <w:p w14:paraId="3EF63ECB"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07D3B722" w14:textId="77777777" w:rsidR="00824535" w:rsidRPr="002146FB" w:rsidRDefault="003E0401"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60254E78" w14:textId="77777777" w:rsidR="00824535" w:rsidRPr="002146FB" w:rsidRDefault="003E0401" w:rsidP="00365DE8">
            <w:pPr>
              <w:spacing w:before="120" w:after="120"/>
              <w:rPr>
                <w:rFonts w:ascii="Arial" w:hAnsi="Arial" w:cs="Arial"/>
              </w:rPr>
            </w:pPr>
            <w:r>
              <w:rPr>
                <w:rFonts w:ascii="Arial" w:hAnsi="Arial" w:cs="Arial"/>
              </w:rPr>
              <w:t>The Diabetic Eye Screening Programme does not have any impact on living conditions.</w:t>
            </w:r>
          </w:p>
        </w:tc>
      </w:tr>
      <w:tr w:rsidR="00824535" w:rsidRPr="002146FB" w14:paraId="725FB8D7" w14:textId="77777777" w:rsidTr="00365DE8">
        <w:trPr>
          <w:cantSplit/>
          <w:trHeight w:val="234"/>
        </w:trPr>
        <w:tc>
          <w:tcPr>
            <w:tcW w:w="3167" w:type="dxa"/>
            <w:tcBorders>
              <w:right w:val="nil"/>
            </w:tcBorders>
          </w:tcPr>
          <w:p w14:paraId="449DDE2D" w14:textId="77777777" w:rsidR="00824535" w:rsidRPr="002146FB" w:rsidRDefault="00824535" w:rsidP="00365DE8">
            <w:pPr>
              <w:spacing w:before="120" w:after="120" w:line="200" w:lineRule="exact"/>
              <w:rPr>
                <w:rFonts w:ascii="Arial" w:hAnsi="Arial" w:cs="Arial"/>
                <w:b/>
              </w:rPr>
            </w:pPr>
            <w:r>
              <w:rPr>
                <w:rFonts w:ascii="Arial" w:hAnsi="Arial" w:cs="Arial"/>
                <w:b/>
              </w:rPr>
              <w:t>4</w:t>
            </w:r>
            <w:r w:rsidRPr="002146FB">
              <w:rPr>
                <w:rFonts w:ascii="Arial" w:hAnsi="Arial" w:cs="Arial"/>
                <w:b/>
              </w:rPr>
              <w:t xml:space="preserve">.2 Working conditions? </w:t>
            </w:r>
          </w:p>
        </w:tc>
        <w:tc>
          <w:tcPr>
            <w:tcW w:w="1261" w:type="dxa"/>
            <w:tcBorders>
              <w:right w:val="single" w:sz="4" w:space="0" w:color="auto"/>
            </w:tcBorders>
            <w:shd w:val="clear" w:color="auto" w:fill="auto"/>
          </w:tcPr>
          <w:p w14:paraId="7761326B" w14:textId="77777777" w:rsidR="00824535" w:rsidRPr="002146FB" w:rsidRDefault="00824535" w:rsidP="00365DE8">
            <w:pPr>
              <w:spacing w:before="120" w:after="120"/>
              <w:rPr>
                <w:rFonts w:ascii="Arial" w:hAnsi="Arial" w:cs="Arial"/>
              </w:rPr>
            </w:pPr>
          </w:p>
        </w:tc>
        <w:tc>
          <w:tcPr>
            <w:tcW w:w="1440" w:type="dxa"/>
          </w:tcPr>
          <w:p w14:paraId="66D83D69"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10B8DFCE" w14:textId="77777777" w:rsidR="00824535" w:rsidRPr="002146FB" w:rsidRDefault="00130C24"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1F6EA294" w14:textId="77777777" w:rsidR="00824535" w:rsidRPr="002146FB" w:rsidRDefault="003E0401" w:rsidP="00365DE8">
            <w:pPr>
              <w:spacing w:before="120" w:after="120"/>
              <w:rPr>
                <w:rFonts w:ascii="Arial" w:hAnsi="Arial" w:cs="Arial"/>
              </w:rPr>
            </w:pPr>
            <w:r>
              <w:rPr>
                <w:rFonts w:ascii="Arial" w:hAnsi="Arial" w:cs="Arial"/>
              </w:rPr>
              <w:t>The Diabetic Eye Screening Programme does have not have any impact on working</w:t>
            </w:r>
            <w:r w:rsidR="00130C24">
              <w:rPr>
                <w:rFonts w:ascii="Arial" w:hAnsi="Arial" w:cs="Arial"/>
              </w:rPr>
              <w:t xml:space="preserve"> conditions.</w:t>
            </w:r>
          </w:p>
        </w:tc>
      </w:tr>
      <w:tr w:rsidR="00824535" w:rsidRPr="002146FB" w14:paraId="55BB2EE0" w14:textId="77777777" w:rsidTr="00365DE8">
        <w:trPr>
          <w:cantSplit/>
          <w:trHeight w:val="234"/>
        </w:trPr>
        <w:tc>
          <w:tcPr>
            <w:tcW w:w="3167" w:type="dxa"/>
            <w:tcBorders>
              <w:right w:val="nil"/>
            </w:tcBorders>
          </w:tcPr>
          <w:p w14:paraId="5D430F55" w14:textId="77777777" w:rsidR="00824535" w:rsidRPr="002146FB" w:rsidRDefault="00824535" w:rsidP="00365DE8">
            <w:pPr>
              <w:spacing w:before="120" w:after="120" w:line="200" w:lineRule="exact"/>
              <w:rPr>
                <w:rFonts w:ascii="Arial" w:hAnsi="Arial" w:cs="Arial"/>
                <w:b/>
              </w:rPr>
            </w:pPr>
            <w:r>
              <w:rPr>
                <w:rFonts w:ascii="Arial" w:hAnsi="Arial" w:cs="Arial"/>
                <w:b/>
              </w:rPr>
              <w:t>4</w:t>
            </w:r>
            <w:r w:rsidRPr="002146FB">
              <w:rPr>
                <w:rFonts w:ascii="Arial" w:hAnsi="Arial" w:cs="Arial"/>
                <w:b/>
              </w:rPr>
              <w:t>.3 Pollution or climate change?</w:t>
            </w:r>
          </w:p>
        </w:tc>
        <w:tc>
          <w:tcPr>
            <w:tcW w:w="1261" w:type="dxa"/>
            <w:tcBorders>
              <w:right w:val="single" w:sz="4" w:space="0" w:color="auto"/>
            </w:tcBorders>
            <w:shd w:val="clear" w:color="auto" w:fill="auto"/>
          </w:tcPr>
          <w:p w14:paraId="70B01A33" w14:textId="77777777" w:rsidR="00824535" w:rsidRPr="002146FB" w:rsidRDefault="00824535" w:rsidP="00365DE8">
            <w:pPr>
              <w:spacing w:before="120" w:after="120"/>
              <w:rPr>
                <w:rFonts w:ascii="Arial" w:hAnsi="Arial" w:cs="Arial"/>
              </w:rPr>
            </w:pPr>
          </w:p>
        </w:tc>
        <w:tc>
          <w:tcPr>
            <w:tcW w:w="1440" w:type="dxa"/>
          </w:tcPr>
          <w:p w14:paraId="2EEA0D11"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64040670" w14:textId="77777777" w:rsidR="00824535" w:rsidRPr="002146FB" w:rsidRDefault="00130C24"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727995B7" w14:textId="77777777" w:rsidR="00824535" w:rsidRDefault="00130C24" w:rsidP="00365DE8">
            <w:pPr>
              <w:spacing w:before="120" w:after="120"/>
              <w:rPr>
                <w:rFonts w:ascii="Arial" w:hAnsi="Arial" w:cs="Arial"/>
              </w:rPr>
            </w:pPr>
            <w:r>
              <w:rPr>
                <w:rFonts w:ascii="Arial" w:hAnsi="Arial" w:cs="Arial"/>
              </w:rPr>
              <w:t>The Diabetic Eye Screening Programme does not have any direct impact on pollution or climate change, however, having community based venues avoids longer travel requirements.</w:t>
            </w:r>
          </w:p>
          <w:p w14:paraId="0977D88C" w14:textId="4D7301E6" w:rsidR="00D409B8" w:rsidRPr="002146FB" w:rsidRDefault="00D409B8" w:rsidP="00365DE8">
            <w:pPr>
              <w:spacing w:before="120" w:after="120"/>
              <w:rPr>
                <w:rFonts w:ascii="Arial" w:hAnsi="Arial" w:cs="Arial"/>
              </w:rPr>
            </w:pPr>
            <w:r>
              <w:rPr>
                <w:rFonts w:ascii="Arial" w:hAnsi="Arial" w:cs="Arial"/>
              </w:rPr>
              <w:t>The van procured for outreach work/mobile screening is electric.</w:t>
            </w:r>
          </w:p>
        </w:tc>
      </w:tr>
      <w:tr w:rsidR="00824535" w:rsidRPr="002146FB" w14:paraId="34984BEF" w14:textId="77777777" w:rsidTr="00365DE8">
        <w:trPr>
          <w:trHeight w:val="234"/>
        </w:trPr>
        <w:tc>
          <w:tcPr>
            <w:tcW w:w="15228" w:type="dxa"/>
            <w:gridSpan w:val="5"/>
            <w:tcBorders>
              <w:right w:val="single" w:sz="4" w:space="0" w:color="auto"/>
            </w:tcBorders>
            <w:shd w:val="pct10" w:color="auto" w:fill="FFFFFF"/>
          </w:tcPr>
          <w:p w14:paraId="0902342D" w14:textId="77777777" w:rsidR="00824535" w:rsidRPr="002146FB" w:rsidRDefault="00824535" w:rsidP="00365DE8">
            <w:pPr>
              <w:pStyle w:val="NormalWeb"/>
              <w:spacing w:before="120" w:after="120"/>
              <w:rPr>
                <w:rFonts w:ascii="Arial" w:hAnsi="Arial" w:cs="Arial"/>
                <w:b/>
                <w:bCs/>
              </w:rPr>
            </w:pPr>
            <w:r w:rsidRPr="002146FB">
              <w:rPr>
                <w:rFonts w:ascii="Arial" w:hAnsi="Arial" w:cs="Arial"/>
              </w:rPr>
              <w:br w:type="page"/>
            </w:r>
            <w:r w:rsidRPr="002146FB">
              <w:rPr>
                <w:rFonts w:ascii="Arial" w:hAnsi="Arial" w:cs="Arial"/>
                <w:b/>
                <w:bCs/>
              </w:rPr>
              <w:t xml:space="preserve">Will the proposal affect access to and experience of services?  For example: </w:t>
            </w:r>
          </w:p>
        </w:tc>
      </w:tr>
      <w:tr w:rsidR="00824535" w:rsidRPr="00D172F4" w14:paraId="585AC576" w14:textId="77777777" w:rsidTr="00365DE8">
        <w:trPr>
          <w:cantSplit/>
          <w:trHeight w:val="234"/>
        </w:trPr>
        <w:tc>
          <w:tcPr>
            <w:tcW w:w="3167" w:type="dxa"/>
            <w:tcBorders>
              <w:right w:val="nil"/>
            </w:tcBorders>
            <w:vAlign w:val="center"/>
          </w:tcPr>
          <w:p w14:paraId="51A5E265" w14:textId="77777777" w:rsidR="00824535" w:rsidRPr="00D172F4" w:rsidRDefault="00824535" w:rsidP="00365DE8">
            <w:pPr>
              <w:pStyle w:val="NormalWeb"/>
              <w:spacing w:before="120" w:after="120"/>
              <w:jc w:val="center"/>
              <w:rPr>
                <w:rFonts w:ascii="Arial" w:hAnsi="Arial" w:cs="Arial"/>
              </w:rPr>
            </w:pPr>
          </w:p>
        </w:tc>
        <w:tc>
          <w:tcPr>
            <w:tcW w:w="1261" w:type="dxa"/>
            <w:tcBorders>
              <w:right w:val="single" w:sz="4" w:space="0" w:color="auto"/>
            </w:tcBorders>
            <w:vAlign w:val="center"/>
          </w:tcPr>
          <w:p w14:paraId="63EB1CF9"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4DC365F5"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5C2B3840"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0119DDB3" w14:textId="77777777" w:rsidR="00824535" w:rsidRPr="00D172F4" w:rsidRDefault="00824535" w:rsidP="00365DE8">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824535" w:rsidRPr="002146FB" w14:paraId="38933E9A" w14:textId="77777777" w:rsidTr="00365DE8">
        <w:trPr>
          <w:cantSplit/>
          <w:trHeight w:val="234"/>
        </w:trPr>
        <w:tc>
          <w:tcPr>
            <w:tcW w:w="3167" w:type="dxa"/>
            <w:tcBorders>
              <w:right w:val="nil"/>
            </w:tcBorders>
          </w:tcPr>
          <w:p w14:paraId="2D562ADE" w14:textId="77777777" w:rsidR="00824535" w:rsidRPr="002146FB" w:rsidRDefault="00824535" w:rsidP="00365DE8">
            <w:pPr>
              <w:spacing w:before="120" w:after="120"/>
              <w:rPr>
                <w:rFonts w:ascii="Arial" w:hAnsi="Arial" w:cs="Arial"/>
                <w:b/>
              </w:rPr>
            </w:pPr>
            <w:r w:rsidRPr="002146FB">
              <w:rPr>
                <w:rFonts w:ascii="Arial" w:hAnsi="Arial" w:cs="Arial"/>
                <w:b/>
              </w:rPr>
              <w:lastRenderedPageBreak/>
              <w:t xml:space="preserve">Health care </w:t>
            </w:r>
          </w:p>
        </w:tc>
        <w:tc>
          <w:tcPr>
            <w:tcW w:w="1261" w:type="dxa"/>
            <w:tcBorders>
              <w:right w:val="single" w:sz="4" w:space="0" w:color="auto"/>
            </w:tcBorders>
            <w:shd w:val="clear" w:color="auto" w:fill="auto"/>
          </w:tcPr>
          <w:p w14:paraId="5DB75446" w14:textId="77777777" w:rsidR="00824535" w:rsidRPr="002146FB" w:rsidRDefault="00130C24" w:rsidP="00365DE8">
            <w:pPr>
              <w:spacing w:before="120" w:after="120"/>
              <w:rPr>
                <w:rFonts w:ascii="Arial" w:hAnsi="Arial" w:cs="Arial"/>
              </w:rPr>
            </w:pPr>
            <w:r>
              <w:rPr>
                <w:rFonts w:ascii="Arial" w:hAnsi="Arial" w:cs="Arial"/>
              </w:rPr>
              <w:sym w:font="Wingdings" w:char="F0FC"/>
            </w:r>
          </w:p>
        </w:tc>
        <w:tc>
          <w:tcPr>
            <w:tcW w:w="1440" w:type="dxa"/>
          </w:tcPr>
          <w:p w14:paraId="5D28E229"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04792BD8" w14:textId="77777777" w:rsidR="00824535" w:rsidRPr="002146FB" w:rsidRDefault="00824535" w:rsidP="00365DE8">
            <w:pPr>
              <w:spacing w:before="120" w:after="120"/>
              <w:rPr>
                <w:rFonts w:ascii="Arial" w:hAnsi="Arial" w:cs="Arial"/>
              </w:rPr>
            </w:pPr>
          </w:p>
        </w:tc>
        <w:tc>
          <w:tcPr>
            <w:tcW w:w="7920" w:type="dxa"/>
            <w:tcBorders>
              <w:right w:val="single" w:sz="4" w:space="0" w:color="auto"/>
            </w:tcBorders>
            <w:shd w:val="clear" w:color="auto" w:fill="auto"/>
          </w:tcPr>
          <w:p w14:paraId="3793B4FE" w14:textId="77777777" w:rsidR="00824535" w:rsidRPr="002146FB" w:rsidRDefault="00130C24" w:rsidP="00365DE8">
            <w:pPr>
              <w:spacing w:before="120" w:after="120"/>
              <w:rPr>
                <w:rFonts w:ascii="Arial" w:hAnsi="Arial" w:cs="Arial"/>
              </w:rPr>
            </w:pPr>
            <w:r>
              <w:rPr>
                <w:rFonts w:ascii="Arial" w:hAnsi="Arial" w:cs="Arial"/>
              </w:rPr>
              <w:t>If diabetic retinopathy disease is identified in the early stages, treatment can reduce the incidence of sight loss.</w:t>
            </w:r>
          </w:p>
        </w:tc>
      </w:tr>
      <w:tr w:rsidR="00824535" w:rsidRPr="002146FB" w14:paraId="0CF6D91C" w14:textId="77777777" w:rsidTr="00365DE8">
        <w:trPr>
          <w:cantSplit/>
          <w:trHeight w:val="234"/>
        </w:trPr>
        <w:tc>
          <w:tcPr>
            <w:tcW w:w="3167" w:type="dxa"/>
            <w:tcBorders>
              <w:right w:val="nil"/>
            </w:tcBorders>
          </w:tcPr>
          <w:p w14:paraId="03D57AFB" w14:textId="77777777" w:rsidR="00824535" w:rsidRPr="002146FB" w:rsidRDefault="00824535" w:rsidP="00365DE8">
            <w:pPr>
              <w:spacing w:before="120" w:after="120"/>
              <w:rPr>
                <w:rFonts w:ascii="Arial" w:hAnsi="Arial" w:cs="Arial"/>
                <w:b/>
              </w:rPr>
            </w:pPr>
            <w:r w:rsidRPr="002146FB">
              <w:rPr>
                <w:rFonts w:ascii="Arial" w:hAnsi="Arial" w:cs="Arial"/>
                <w:b/>
              </w:rPr>
              <w:t>Social Services</w:t>
            </w:r>
          </w:p>
        </w:tc>
        <w:tc>
          <w:tcPr>
            <w:tcW w:w="1261" w:type="dxa"/>
            <w:tcBorders>
              <w:right w:val="single" w:sz="4" w:space="0" w:color="auto"/>
            </w:tcBorders>
            <w:shd w:val="clear" w:color="auto" w:fill="auto"/>
          </w:tcPr>
          <w:p w14:paraId="2FDBAB47" w14:textId="77777777" w:rsidR="00824535" w:rsidRPr="002146FB" w:rsidRDefault="00824535" w:rsidP="00365DE8">
            <w:pPr>
              <w:spacing w:before="120" w:after="120"/>
              <w:rPr>
                <w:rFonts w:ascii="Arial" w:hAnsi="Arial" w:cs="Arial"/>
              </w:rPr>
            </w:pPr>
          </w:p>
        </w:tc>
        <w:tc>
          <w:tcPr>
            <w:tcW w:w="1440" w:type="dxa"/>
          </w:tcPr>
          <w:p w14:paraId="19469032"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431699FE" w14:textId="77777777" w:rsidR="00824535" w:rsidRPr="002146FB" w:rsidRDefault="00130C24"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551E7838" w14:textId="77777777" w:rsidR="00824535" w:rsidRPr="002146FB" w:rsidRDefault="00130C24" w:rsidP="00365DE8">
            <w:pPr>
              <w:spacing w:before="120" w:after="120"/>
              <w:rPr>
                <w:rFonts w:ascii="Arial" w:hAnsi="Arial" w:cs="Arial"/>
              </w:rPr>
            </w:pPr>
            <w:r>
              <w:rPr>
                <w:rFonts w:ascii="Arial" w:hAnsi="Arial" w:cs="Arial"/>
              </w:rPr>
              <w:t>The Diabetic Eye Screening Programme does not have any impact on social services.</w:t>
            </w:r>
          </w:p>
        </w:tc>
      </w:tr>
      <w:tr w:rsidR="00824535" w:rsidRPr="002146FB" w14:paraId="788868DB" w14:textId="77777777" w:rsidTr="00365DE8">
        <w:trPr>
          <w:cantSplit/>
          <w:trHeight w:val="234"/>
        </w:trPr>
        <w:tc>
          <w:tcPr>
            <w:tcW w:w="3167" w:type="dxa"/>
            <w:tcBorders>
              <w:right w:val="nil"/>
            </w:tcBorders>
          </w:tcPr>
          <w:p w14:paraId="74F3B5B3" w14:textId="77777777" w:rsidR="00824535" w:rsidRPr="002146FB" w:rsidRDefault="00824535" w:rsidP="00365DE8">
            <w:pPr>
              <w:spacing w:before="120" w:after="120"/>
              <w:rPr>
                <w:rFonts w:ascii="Arial" w:hAnsi="Arial" w:cs="Arial"/>
                <w:b/>
              </w:rPr>
            </w:pPr>
            <w:r w:rsidRPr="002146FB">
              <w:rPr>
                <w:rFonts w:ascii="Arial" w:hAnsi="Arial" w:cs="Arial"/>
                <w:b/>
              </w:rPr>
              <w:t xml:space="preserve">Education </w:t>
            </w:r>
          </w:p>
        </w:tc>
        <w:tc>
          <w:tcPr>
            <w:tcW w:w="1261" w:type="dxa"/>
            <w:tcBorders>
              <w:right w:val="single" w:sz="4" w:space="0" w:color="auto"/>
            </w:tcBorders>
            <w:shd w:val="clear" w:color="auto" w:fill="auto"/>
          </w:tcPr>
          <w:p w14:paraId="448E8C83" w14:textId="77777777" w:rsidR="00824535" w:rsidRPr="002146FB" w:rsidRDefault="00824535" w:rsidP="00365DE8">
            <w:pPr>
              <w:spacing w:before="120" w:after="120"/>
              <w:rPr>
                <w:rFonts w:ascii="Arial" w:hAnsi="Arial" w:cs="Arial"/>
              </w:rPr>
            </w:pPr>
          </w:p>
        </w:tc>
        <w:tc>
          <w:tcPr>
            <w:tcW w:w="1440" w:type="dxa"/>
          </w:tcPr>
          <w:p w14:paraId="2BB15A6D"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4DE6E376" w14:textId="30D40560" w:rsidR="00824535" w:rsidRPr="002146FB" w:rsidRDefault="00D409B8"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2DB0F3DE" w14:textId="77777777" w:rsidR="00824535" w:rsidRPr="002146FB" w:rsidRDefault="00130C24" w:rsidP="00365DE8">
            <w:pPr>
              <w:spacing w:before="120" w:after="120"/>
              <w:rPr>
                <w:rFonts w:ascii="Arial" w:hAnsi="Arial" w:cs="Arial"/>
              </w:rPr>
            </w:pPr>
            <w:r>
              <w:rPr>
                <w:rFonts w:ascii="Arial" w:hAnsi="Arial" w:cs="Arial"/>
              </w:rPr>
              <w:t>The Diabetic Eye Screening Programme does not have any impact on education services.</w:t>
            </w:r>
          </w:p>
        </w:tc>
      </w:tr>
      <w:tr w:rsidR="00824535" w:rsidRPr="002146FB" w14:paraId="42D21FC6" w14:textId="77777777" w:rsidTr="00365DE8">
        <w:trPr>
          <w:cantSplit/>
          <w:trHeight w:val="234"/>
        </w:trPr>
        <w:tc>
          <w:tcPr>
            <w:tcW w:w="3167" w:type="dxa"/>
            <w:tcBorders>
              <w:right w:val="nil"/>
            </w:tcBorders>
          </w:tcPr>
          <w:p w14:paraId="242B9844" w14:textId="77777777" w:rsidR="00824535" w:rsidRPr="002146FB" w:rsidRDefault="00824535" w:rsidP="00365DE8">
            <w:pPr>
              <w:spacing w:before="120" w:after="120"/>
              <w:rPr>
                <w:rFonts w:ascii="Arial" w:hAnsi="Arial" w:cs="Arial"/>
                <w:b/>
              </w:rPr>
            </w:pPr>
            <w:r w:rsidRPr="002146FB">
              <w:rPr>
                <w:rFonts w:ascii="Arial" w:hAnsi="Arial" w:cs="Arial"/>
                <w:b/>
              </w:rPr>
              <w:t xml:space="preserve">Transport </w:t>
            </w:r>
          </w:p>
        </w:tc>
        <w:tc>
          <w:tcPr>
            <w:tcW w:w="1261" w:type="dxa"/>
            <w:tcBorders>
              <w:right w:val="single" w:sz="4" w:space="0" w:color="auto"/>
            </w:tcBorders>
            <w:shd w:val="clear" w:color="auto" w:fill="auto"/>
          </w:tcPr>
          <w:p w14:paraId="377D222D" w14:textId="77777777" w:rsidR="00824535" w:rsidRPr="002146FB" w:rsidRDefault="00824535" w:rsidP="00365DE8">
            <w:pPr>
              <w:spacing w:before="120" w:after="120"/>
              <w:rPr>
                <w:rFonts w:ascii="Arial" w:hAnsi="Arial" w:cs="Arial"/>
              </w:rPr>
            </w:pPr>
          </w:p>
        </w:tc>
        <w:tc>
          <w:tcPr>
            <w:tcW w:w="1440" w:type="dxa"/>
          </w:tcPr>
          <w:p w14:paraId="5694D809"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2730BA3F" w14:textId="77777777" w:rsidR="00824535" w:rsidRPr="002146FB" w:rsidRDefault="00130C24"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1365C8B9" w14:textId="77777777" w:rsidR="00824535" w:rsidRPr="002146FB" w:rsidRDefault="00130C24" w:rsidP="00365DE8">
            <w:pPr>
              <w:spacing w:before="120" w:after="120"/>
              <w:rPr>
                <w:rFonts w:ascii="Arial" w:hAnsi="Arial" w:cs="Arial"/>
              </w:rPr>
            </w:pPr>
            <w:r>
              <w:rPr>
                <w:rFonts w:ascii="Arial" w:hAnsi="Arial" w:cs="Arial"/>
              </w:rPr>
              <w:t>The Diabetic Eye Screening Programme does not have any direct impact on transport services, however, having community based venues avoids longer travel requirements.</w:t>
            </w:r>
          </w:p>
        </w:tc>
      </w:tr>
      <w:tr w:rsidR="00824535" w:rsidRPr="002146FB" w14:paraId="1033AE48" w14:textId="77777777" w:rsidTr="00365DE8">
        <w:trPr>
          <w:cantSplit/>
          <w:trHeight w:val="234"/>
        </w:trPr>
        <w:tc>
          <w:tcPr>
            <w:tcW w:w="3167" w:type="dxa"/>
            <w:tcBorders>
              <w:right w:val="nil"/>
            </w:tcBorders>
          </w:tcPr>
          <w:p w14:paraId="1219BC1C" w14:textId="77777777" w:rsidR="00824535" w:rsidRPr="002146FB" w:rsidRDefault="00824535" w:rsidP="00365DE8">
            <w:pPr>
              <w:spacing w:before="120" w:after="120"/>
              <w:rPr>
                <w:rFonts w:ascii="Arial" w:hAnsi="Arial" w:cs="Arial"/>
                <w:b/>
              </w:rPr>
            </w:pPr>
            <w:r w:rsidRPr="002146FB">
              <w:rPr>
                <w:rFonts w:ascii="Arial" w:hAnsi="Arial" w:cs="Arial"/>
                <w:b/>
              </w:rPr>
              <w:t>Housing</w:t>
            </w:r>
          </w:p>
          <w:p w14:paraId="00523519" w14:textId="77777777" w:rsidR="00824535" w:rsidRPr="002146FB" w:rsidRDefault="00824535" w:rsidP="00365DE8">
            <w:pPr>
              <w:spacing w:before="120" w:after="120"/>
              <w:rPr>
                <w:rFonts w:ascii="Arial" w:hAnsi="Arial" w:cs="Arial"/>
                <w:b/>
              </w:rPr>
            </w:pPr>
          </w:p>
        </w:tc>
        <w:tc>
          <w:tcPr>
            <w:tcW w:w="1261" w:type="dxa"/>
            <w:tcBorders>
              <w:right w:val="single" w:sz="4" w:space="0" w:color="auto"/>
            </w:tcBorders>
            <w:shd w:val="clear" w:color="auto" w:fill="auto"/>
          </w:tcPr>
          <w:p w14:paraId="6CCBB906" w14:textId="77777777" w:rsidR="00824535" w:rsidRPr="002146FB" w:rsidRDefault="00824535" w:rsidP="00365DE8">
            <w:pPr>
              <w:spacing w:before="120" w:after="120"/>
              <w:rPr>
                <w:rFonts w:ascii="Arial" w:hAnsi="Arial" w:cs="Arial"/>
              </w:rPr>
            </w:pPr>
          </w:p>
        </w:tc>
        <w:tc>
          <w:tcPr>
            <w:tcW w:w="1440" w:type="dxa"/>
          </w:tcPr>
          <w:p w14:paraId="5E861D2E" w14:textId="77777777" w:rsidR="00824535" w:rsidRPr="002146FB" w:rsidRDefault="00824535" w:rsidP="00365DE8">
            <w:pPr>
              <w:spacing w:before="120" w:after="120"/>
              <w:rPr>
                <w:rFonts w:ascii="Arial" w:hAnsi="Arial" w:cs="Arial"/>
              </w:rPr>
            </w:pPr>
          </w:p>
        </w:tc>
        <w:tc>
          <w:tcPr>
            <w:tcW w:w="1440" w:type="dxa"/>
            <w:tcBorders>
              <w:right w:val="single" w:sz="4" w:space="0" w:color="auto"/>
            </w:tcBorders>
            <w:shd w:val="clear" w:color="auto" w:fill="auto"/>
          </w:tcPr>
          <w:p w14:paraId="5A1A5BA1" w14:textId="77777777" w:rsidR="00824535" w:rsidRPr="002146FB" w:rsidRDefault="00905174" w:rsidP="00365DE8">
            <w:pPr>
              <w:spacing w:before="120" w:after="120"/>
              <w:rPr>
                <w:rFonts w:ascii="Arial" w:hAnsi="Arial" w:cs="Arial"/>
              </w:rPr>
            </w:pPr>
            <w:r>
              <w:rPr>
                <w:rFonts w:ascii="Arial" w:hAnsi="Arial" w:cs="Arial"/>
              </w:rPr>
              <w:sym w:font="Wingdings" w:char="F0FC"/>
            </w:r>
          </w:p>
        </w:tc>
        <w:tc>
          <w:tcPr>
            <w:tcW w:w="7920" w:type="dxa"/>
            <w:tcBorders>
              <w:right w:val="single" w:sz="4" w:space="0" w:color="auto"/>
            </w:tcBorders>
            <w:shd w:val="clear" w:color="auto" w:fill="auto"/>
          </w:tcPr>
          <w:p w14:paraId="403A1B3C" w14:textId="77777777" w:rsidR="00824535" w:rsidRPr="002146FB" w:rsidRDefault="00130C24" w:rsidP="00365DE8">
            <w:pPr>
              <w:spacing w:before="120" w:after="120"/>
              <w:rPr>
                <w:rFonts w:ascii="Arial" w:hAnsi="Arial" w:cs="Arial"/>
              </w:rPr>
            </w:pPr>
            <w:r>
              <w:rPr>
                <w:rFonts w:ascii="Arial" w:hAnsi="Arial" w:cs="Arial"/>
              </w:rPr>
              <w:t>The Diabetic Eye Screening Programme does not have any impact on housing services.</w:t>
            </w:r>
          </w:p>
        </w:tc>
      </w:tr>
    </w:tbl>
    <w:p w14:paraId="29B1BFB2" w14:textId="77777777" w:rsidR="00824535" w:rsidRPr="002146FB" w:rsidRDefault="00824535" w:rsidP="00824535">
      <w:pPr>
        <w:rPr>
          <w:rFonts w:ascii="Arial" w:hAnsi="Arial" w:cs="Arial"/>
        </w:rPr>
      </w:pPr>
    </w:p>
    <w:p w14:paraId="2313EAB4"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79"/>
        <w:gridCol w:w="4009"/>
        <w:gridCol w:w="1534"/>
        <w:gridCol w:w="6518"/>
      </w:tblGrid>
      <w:tr w:rsidR="00824535" w:rsidRPr="002146FB" w14:paraId="4A15965D" w14:textId="77777777" w:rsidTr="00365DE8">
        <w:tc>
          <w:tcPr>
            <w:tcW w:w="3167" w:type="dxa"/>
            <w:gridSpan w:val="2"/>
            <w:tcBorders>
              <w:right w:val="nil"/>
            </w:tcBorders>
            <w:shd w:val="pct10" w:color="auto" w:fill="FFFFFF"/>
          </w:tcPr>
          <w:p w14:paraId="4E1FC977" w14:textId="77777777" w:rsidR="00824535" w:rsidRPr="002146FB" w:rsidRDefault="00824535" w:rsidP="00365DE8">
            <w:pPr>
              <w:spacing w:before="120" w:after="120"/>
              <w:rPr>
                <w:rFonts w:ascii="Arial" w:hAnsi="Arial" w:cs="Arial"/>
                <w:b/>
                <w:spacing w:val="20"/>
              </w:rPr>
            </w:pPr>
            <w:r w:rsidRPr="002146FB">
              <w:rPr>
                <w:rFonts w:ascii="Arial" w:hAnsi="Arial" w:cs="Arial"/>
              </w:rPr>
              <w:br w:type="page"/>
            </w:r>
            <w:r w:rsidRPr="002146FB">
              <w:rPr>
                <w:rFonts w:ascii="Arial" w:hAnsi="Arial" w:cs="Arial"/>
                <w:b/>
                <w:spacing w:val="20"/>
              </w:rPr>
              <w:t xml:space="preserve">SECTION </w:t>
            </w:r>
            <w:r>
              <w:rPr>
                <w:rFonts w:ascii="Arial" w:hAnsi="Arial" w:cs="Arial"/>
                <w:b/>
                <w:spacing w:val="20"/>
              </w:rPr>
              <w:t>FIVE</w:t>
            </w:r>
          </w:p>
        </w:tc>
        <w:tc>
          <w:tcPr>
            <w:tcW w:w="12061" w:type="dxa"/>
            <w:gridSpan w:val="3"/>
            <w:tcBorders>
              <w:left w:val="nil"/>
            </w:tcBorders>
            <w:shd w:val="pct10" w:color="auto" w:fill="FFFFFF"/>
          </w:tcPr>
          <w:p w14:paraId="3480BE69" w14:textId="77777777" w:rsidR="00824535" w:rsidRPr="001E1DE2" w:rsidRDefault="00824535" w:rsidP="00365DE8">
            <w:pPr>
              <w:pStyle w:val="Footer"/>
              <w:tabs>
                <w:tab w:val="clear" w:pos="4153"/>
                <w:tab w:val="clear" w:pos="8306"/>
              </w:tabs>
              <w:spacing w:before="120" w:after="120"/>
              <w:rPr>
                <w:rFonts w:ascii="Arial" w:hAnsi="Arial" w:cs="Arial"/>
                <w:b/>
              </w:rPr>
            </w:pPr>
            <w:r w:rsidRPr="001E1DE2">
              <w:rPr>
                <w:rFonts w:ascii="Arial" w:hAnsi="Arial" w:cs="Arial"/>
                <w:b/>
              </w:rPr>
              <w:t>MONITORING</w:t>
            </w:r>
          </w:p>
        </w:tc>
      </w:tr>
      <w:tr w:rsidR="00824535" w:rsidRPr="002146FB" w14:paraId="13CEA851" w14:textId="77777777" w:rsidTr="00365DE8">
        <w:tc>
          <w:tcPr>
            <w:tcW w:w="15228" w:type="dxa"/>
            <w:gridSpan w:val="5"/>
          </w:tcPr>
          <w:p w14:paraId="39364DEB"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How will the outcomes be monitored?</w:t>
            </w:r>
          </w:p>
          <w:p w14:paraId="73580BEE" w14:textId="77777777" w:rsidR="00824535" w:rsidRPr="002146FB" w:rsidRDefault="00824535" w:rsidP="00345836">
            <w:pPr>
              <w:pStyle w:val="NormalWeb"/>
              <w:spacing w:before="120" w:after="120"/>
              <w:rPr>
                <w:rFonts w:ascii="Arial" w:hAnsi="Arial" w:cs="Arial"/>
                <w:b/>
              </w:rPr>
            </w:pPr>
            <w:r w:rsidRPr="002146FB">
              <w:rPr>
                <w:rFonts w:ascii="Arial" w:hAnsi="Arial" w:cs="Arial"/>
              </w:rPr>
              <w:t xml:space="preserve"> </w:t>
            </w:r>
            <w:r w:rsidR="0000176D">
              <w:rPr>
                <w:rFonts w:ascii="Arial" w:hAnsi="Arial" w:cs="Arial"/>
              </w:rPr>
              <w:t xml:space="preserve">Local uptake rates in relation to </w:t>
            </w:r>
            <w:r w:rsidR="00345836">
              <w:rPr>
                <w:rFonts w:ascii="Arial" w:hAnsi="Arial" w:cs="Arial"/>
              </w:rPr>
              <w:t>HIS Nat</w:t>
            </w:r>
            <w:r w:rsidR="0000176D">
              <w:rPr>
                <w:rFonts w:ascii="Arial" w:hAnsi="Arial" w:cs="Arial"/>
              </w:rPr>
              <w:t xml:space="preserve">ional </w:t>
            </w:r>
            <w:r w:rsidR="00345836">
              <w:rPr>
                <w:rFonts w:ascii="Arial" w:hAnsi="Arial" w:cs="Arial"/>
              </w:rPr>
              <w:t>S</w:t>
            </w:r>
            <w:r w:rsidR="0000176D">
              <w:rPr>
                <w:rFonts w:ascii="Arial" w:hAnsi="Arial" w:cs="Arial"/>
              </w:rPr>
              <w:t>tandards</w:t>
            </w:r>
            <w:r w:rsidR="00345836">
              <w:rPr>
                <w:rFonts w:ascii="Arial" w:hAnsi="Arial" w:cs="Arial"/>
              </w:rPr>
              <w:t xml:space="preserve"> for DES</w:t>
            </w:r>
            <w:r w:rsidR="0000176D">
              <w:rPr>
                <w:rFonts w:ascii="Arial" w:hAnsi="Arial" w:cs="Arial"/>
              </w:rPr>
              <w:t xml:space="preserve"> and Key Performance Indicators (KPIs)</w:t>
            </w:r>
          </w:p>
        </w:tc>
      </w:tr>
      <w:tr w:rsidR="00824535" w:rsidRPr="002146FB" w14:paraId="2FCA222A" w14:textId="77777777" w:rsidTr="00365DE8">
        <w:tc>
          <w:tcPr>
            <w:tcW w:w="15228" w:type="dxa"/>
            <w:gridSpan w:val="5"/>
          </w:tcPr>
          <w:p w14:paraId="7A1BF2D4"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What monitoring arrangements are in place?</w:t>
            </w:r>
          </w:p>
          <w:p w14:paraId="1D3FB331" w14:textId="7A1E4168" w:rsidR="00824535" w:rsidRPr="002146FB" w:rsidRDefault="0000176D" w:rsidP="0000176D">
            <w:pPr>
              <w:pStyle w:val="NormalWeb"/>
              <w:spacing w:before="120" w:after="120"/>
              <w:rPr>
                <w:rFonts w:ascii="Arial" w:hAnsi="Arial" w:cs="Arial"/>
              </w:rPr>
            </w:pPr>
            <w:r>
              <w:rPr>
                <w:rFonts w:ascii="Arial" w:hAnsi="Arial" w:cs="Arial"/>
              </w:rPr>
              <w:t xml:space="preserve">Quarterly KPI reports reported nationally and locally to Boards which are reviewed at the </w:t>
            </w:r>
            <w:r w:rsidR="001F40CD">
              <w:rPr>
                <w:rFonts w:ascii="Arial" w:hAnsi="Arial" w:cs="Arial"/>
              </w:rPr>
              <w:t xml:space="preserve">local </w:t>
            </w:r>
            <w:r>
              <w:rPr>
                <w:rFonts w:ascii="Arial" w:hAnsi="Arial" w:cs="Arial"/>
              </w:rPr>
              <w:t>DES Steering Group</w:t>
            </w:r>
            <w:r w:rsidR="001F40CD">
              <w:rPr>
                <w:rFonts w:ascii="Arial" w:hAnsi="Arial" w:cs="Arial"/>
              </w:rPr>
              <w:t>, the national DES Management Groups (DES Lead Clinicians/DES Public Health Consultants/DES Service Managers)</w:t>
            </w:r>
            <w:r>
              <w:rPr>
                <w:rFonts w:ascii="Arial" w:hAnsi="Arial" w:cs="Arial"/>
              </w:rPr>
              <w:t xml:space="preserve"> and is also included in the Ayrshire &amp; Arran Annual DES Report, which is reviewed at the Health Care Governance Group</w:t>
            </w:r>
          </w:p>
        </w:tc>
      </w:tr>
      <w:tr w:rsidR="00824535" w:rsidRPr="002146FB" w14:paraId="431E7A0C" w14:textId="77777777" w:rsidTr="00365DE8">
        <w:tc>
          <w:tcPr>
            <w:tcW w:w="15228" w:type="dxa"/>
            <w:gridSpan w:val="5"/>
          </w:tcPr>
          <w:p w14:paraId="788D640B"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Who will monitor?</w:t>
            </w:r>
          </w:p>
          <w:p w14:paraId="63440270" w14:textId="45F12AA9" w:rsidR="00824535" w:rsidRPr="002146FB" w:rsidRDefault="0000176D" w:rsidP="001F40CD">
            <w:pPr>
              <w:pStyle w:val="NormalWeb"/>
              <w:spacing w:before="120" w:after="120"/>
              <w:rPr>
                <w:rFonts w:ascii="Arial" w:hAnsi="Arial" w:cs="Arial"/>
                <w:b/>
              </w:rPr>
            </w:pPr>
            <w:r w:rsidRPr="0000176D">
              <w:rPr>
                <w:rFonts w:ascii="Arial" w:hAnsi="Arial" w:cs="Arial"/>
              </w:rPr>
              <w:t>The Diabetic Eye Screening Steering Group</w:t>
            </w:r>
            <w:r w:rsidR="005272AA">
              <w:rPr>
                <w:rFonts w:ascii="Arial" w:hAnsi="Arial" w:cs="Arial"/>
              </w:rPr>
              <w:t xml:space="preserve"> locally and the nationally by the DES Collaborative</w:t>
            </w:r>
          </w:p>
        </w:tc>
      </w:tr>
      <w:tr w:rsidR="00824535" w:rsidRPr="002146FB" w14:paraId="08C6F222" w14:textId="77777777" w:rsidTr="00365DE8">
        <w:tc>
          <w:tcPr>
            <w:tcW w:w="15228" w:type="dxa"/>
            <w:gridSpan w:val="5"/>
          </w:tcPr>
          <w:p w14:paraId="033D05C4" w14:textId="77777777" w:rsidR="00824535" w:rsidRPr="002146FB" w:rsidRDefault="00824535" w:rsidP="00365DE8">
            <w:pPr>
              <w:pStyle w:val="NormalWeb"/>
              <w:spacing w:before="120" w:after="120"/>
              <w:rPr>
                <w:rFonts w:ascii="Arial" w:hAnsi="Arial" w:cs="Arial"/>
                <w:b/>
              </w:rPr>
            </w:pPr>
            <w:r w:rsidRPr="002146FB">
              <w:rPr>
                <w:rFonts w:ascii="Arial" w:hAnsi="Arial" w:cs="Arial"/>
                <w:b/>
              </w:rPr>
              <w:t>What criteria will you use to measure progress towards the outcomes?</w:t>
            </w:r>
          </w:p>
          <w:p w14:paraId="5712D6CA" w14:textId="7DD90179" w:rsidR="00824535" w:rsidRPr="002146FB" w:rsidRDefault="00345836" w:rsidP="001F40CD">
            <w:pPr>
              <w:pStyle w:val="NormalWeb"/>
              <w:spacing w:before="120" w:after="120"/>
              <w:rPr>
                <w:rFonts w:ascii="Arial" w:hAnsi="Arial" w:cs="Arial"/>
                <w:b/>
              </w:rPr>
            </w:pPr>
            <w:r>
              <w:rPr>
                <w:rFonts w:ascii="Arial" w:hAnsi="Arial" w:cs="Arial"/>
              </w:rPr>
              <w:t xml:space="preserve">HIS </w:t>
            </w:r>
            <w:r w:rsidR="0000176D" w:rsidRPr="0000176D">
              <w:rPr>
                <w:rFonts w:ascii="Arial" w:hAnsi="Arial" w:cs="Arial"/>
              </w:rPr>
              <w:t xml:space="preserve">National </w:t>
            </w:r>
            <w:r>
              <w:rPr>
                <w:rFonts w:ascii="Arial" w:hAnsi="Arial" w:cs="Arial"/>
              </w:rPr>
              <w:t>Standards for DES</w:t>
            </w:r>
            <w:r w:rsidR="0000176D" w:rsidRPr="0000176D">
              <w:rPr>
                <w:rFonts w:ascii="Arial" w:hAnsi="Arial" w:cs="Arial"/>
              </w:rPr>
              <w:t xml:space="preserve"> and </w:t>
            </w:r>
            <w:r w:rsidR="001F40CD">
              <w:rPr>
                <w:rFonts w:ascii="Arial" w:hAnsi="Arial" w:cs="Arial"/>
              </w:rPr>
              <w:t xml:space="preserve">national </w:t>
            </w:r>
            <w:r w:rsidR="0000176D" w:rsidRPr="0000176D">
              <w:rPr>
                <w:rFonts w:ascii="Arial" w:hAnsi="Arial" w:cs="Arial"/>
              </w:rPr>
              <w:t>K</w:t>
            </w:r>
            <w:r w:rsidR="001F40CD">
              <w:rPr>
                <w:rFonts w:ascii="Arial" w:hAnsi="Arial" w:cs="Arial"/>
              </w:rPr>
              <w:t>ey Performance Indicators</w:t>
            </w:r>
          </w:p>
        </w:tc>
      </w:tr>
      <w:tr w:rsidR="00824535" w:rsidRPr="002146FB" w14:paraId="6802336B" w14:textId="77777777" w:rsidTr="00365DE8">
        <w:tc>
          <w:tcPr>
            <w:tcW w:w="15228" w:type="dxa"/>
            <w:gridSpan w:val="5"/>
            <w:shd w:val="clear" w:color="auto" w:fill="E0E0E0"/>
          </w:tcPr>
          <w:p w14:paraId="5343B84D" w14:textId="77777777" w:rsidR="00824535" w:rsidRPr="002146FB" w:rsidRDefault="00824535" w:rsidP="00365DE8">
            <w:pPr>
              <w:tabs>
                <w:tab w:val="left" w:pos="540"/>
              </w:tabs>
              <w:spacing w:before="120" w:after="120"/>
              <w:ind w:left="540" w:hanging="540"/>
              <w:rPr>
                <w:rFonts w:ascii="Arial" w:hAnsi="Arial" w:cs="Arial"/>
                <w:b/>
              </w:rPr>
            </w:pPr>
            <w:r w:rsidRPr="002146FB">
              <w:rPr>
                <w:rFonts w:ascii="Arial" w:hAnsi="Arial" w:cs="Arial"/>
                <w:b/>
              </w:rPr>
              <w:lastRenderedPageBreak/>
              <w:t>PUBLICATION</w:t>
            </w:r>
          </w:p>
        </w:tc>
      </w:tr>
      <w:tr w:rsidR="00824535" w:rsidRPr="002146FB" w14:paraId="15FCCF0C" w14:textId="77777777" w:rsidTr="00365DE8">
        <w:tc>
          <w:tcPr>
            <w:tcW w:w="15228" w:type="dxa"/>
            <w:gridSpan w:val="5"/>
            <w:shd w:val="clear" w:color="auto" w:fill="auto"/>
          </w:tcPr>
          <w:p w14:paraId="377B7AB8" w14:textId="77777777" w:rsidR="00824535" w:rsidRPr="002146FB" w:rsidRDefault="00824535" w:rsidP="00365DE8">
            <w:pPr>
              <w:rPr>
                <w:rFonts w:ascii="Arial" w:hAnsi="Arial" w:cs="Arial"/>
              </w:rPr>
            </w:pPr>
            <w:r w:rsidRPr="002146FB">
              <w:rPr>
                <w:rFonts w:ascii="Arial" w:hAnsi="Arial" w:cs="Arial"/>
              </w:rPr>
              <w:t xml:space="preserve">Public bodies covered by equalities legislation must be able to show that they have paid due regard to meeting the Public Sector Equality Duty (PSED).  This should be set out clearly and accessibly, and signed off by an appropriate member of the organisation.  </w:t>
            </w:r>
          </w:p>
          <w:p w14:paraId="171FBF6F" w14:textId="77777777" w:rsidR="00824535" w:rsidRPr="002146FB" w:rsidRDefault="00824535" w:rsidP="00365DE8">
            <w:pPr>
              <w:rPr>
                <w:rFonts w:ascii="Arial" w:hAnsi="Arial" w:cs="Arial"/>
              </w:rPr>
            </w:pPr>
          </w:p>
          <w:p w14:paraId="37FFCFF4" w14:textId="77777777" w:rsidR="00824535" w:rsidRPr="002146FB" w:rsidRDefault="00824535" w:rsidP="00365DE8">
            <w:pPr>
              <w:rPr>
                <w:rFonts w:ascii="Arial" w:hAnsi="Arial" w:cs="Arial"/>
                <w:b/>
              </w:rPr>
            </w:pPr>
            <w:r w:rsidRPr="002146FB">
              <w:rPr>
                <w:rFonts w:ascii="Arial" w:hAnsi="Arial" w:cs="Arial"/>
              </w:rPr>
              <w:t xml:space="preserve">Once completed, send this completed EQIA to the </w:t>
            </w:r>
            <w:r w:rsidRPr="002146FB">
              <w:rPr>
                <w:rFonts w:ascii="Arial" w:hAnsi="Arial" w:cs="Arial"/>
                <w:b/>
              </w:rPr>
              <w:t>Equality &amp; Diversity Adviser</w:t>
            </w:r>
          </w:p>
          <w:p w14:paraId="6BD99A2E" w14:textId="77777777" w:rsidR="00824535" w:rsidRPr="002146FB" w:rsidRDefault="00824535" w:rsidP="00365DE8">
            <w:pPr>
              <w:pStyle w:val="NormalWeb"/>
              <w:spacing w:before="120" w:after="120"/>
              <w:rPr>
                <w:rFonts w:ascii="Arial" w:hAnsi="Arial" w:cs="Arial"/>
              </w:rPr>
            </w:pPr>
          </w:p>
        </w:tc>
      </w:tr>
      <w:tr w:rsidR="00824535" w:rsidRPr="002146FB" w14:paraId="3EA1E112" w14:textId="77777777" w:rsidTr="0036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1E9FCE69" w14:textId="77777777" w:rsidR="00824535" w:rsidRPr="002146FB" w:rsidRDefault="00824535" w:rsidP="00365DE8">
            <w:pPr>
              <w:spacing w:before="120" w:after="120"/>
              <w:rPr>
                <w:rFonts w:ascii="Arial" w:hAnsi="Arial" w:cs="Arial"/>
                <w:b/>
              </w:rPr>
            </w:pPr>
          </w:p>
        </w:tc>
        <w:tc>
          <w:tcPr>
            <w:tcW w:w="5088" w:type="dxa"/>
            <w:gridSpan w:val="2"/>
            <w:tcBorders>
              <w:top w:val="single" w:sz="4" w:space="0" w:color="auto"/>
              <w:bottom w:val="single" w:sz="4" w:space="0" w:color="auto"/>
            </w:tcBorders>
          </w:tcPr>
          <w:p w14:paraId="73BE5DD2" w14:textId="77777777" w:rsidR="00824535" w:rsidRPr="002146FB" w:rsidRDefault="00824535" w:rsidP="00365DE8">
            <w:pPr>
              <w:spacing w:before="120" w:after="120"/>
              <w:rPr>
                <w:rFonts w:ascii="Arial" w:hAnsi="Arial" w:cs="Arial"/>
              </w:rPr>
            </w:pPr>
          </w:p>
        </w:tc>
        <w:tc>
          <w:tcPr>
            <w:tcW w:w="1534" w:type="dxa"/>
          </w:tcPr>
          <w:p w14:paraId="69222CA9" w14:textId="77777777" w:rsidR="00824535" w:rsidRPr="002146FB" w:rsidRDefault="00824535" w:rsidP="00365DE8">
            <w:pPr>
              <w:spacing w:before="120" w:after="120"/>
              <w:rPr>
                <w:rFonts w:ascii="Arial" w:hAnsi="Arial" w:cs="Arial"/>
                <w:b/>
              </w:rPr>
            </w:pPr>
          </w:p>
        </w:tc>
        <w:tc>
          <w:tcPr>
            <w:tcW w:w="6518" w:type="dxa"/>
            <w:tcBorders>
              <w:top w:val="single" w:sz="4" w:space="0" w:color="auto"/>
              <w:bottom w:val="single" w:sz="4" w:space="0" w:color="auto"/>
            </w:tcBorders>
          </w:tcPr>
          <w:p w14:paraId="5F183479" w14:textId="77777777" w:rsidR="00824535" w:rsidRPr="002146FB" w:rsidRDefault="00824535" w:rsidP="00365DE8">
            <w:pPr>
              <w:spacing w:before="120" w:after="120"/>
              <w:rPr>
                <w:rFonts w:ascii="Arial" w:hAnsi="Arial" w:cs="Arial"/>
              </w:rPr>
            </w:pPr>
          </w:p>
        </w:tc>
      </w:tr>
      <w:tr w:rsidR="00824535" w:rsidRPr="002146FB" w14:paraId="71046645" w14:textId="77777777" w:rsidTr="0036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63444495" w14:textId="77777777" w:rsidR="00824535" w:rsidRPr="002146FB" w:rsidRDefault="00824535" w:rsidP="00365DE8">
            <w:pPr>
              <w:spacing w:before="120" w:after="120"/>
              <w:rPr>
                <w:rFonts w:ascii="Arial" w:hAnsi="Arial" w:cs="Arial"/>
                <w:b/>
              </w:rPr>
            </w:pPr>
            <w:r w:rsidRPr="002146FB">
              <w:rPr>
                <w:rFonts w:ascii="Arial" w:hAnsi="Arial" w:cs="Arial"/>
                <w:b/>
              </w:rPr>
              <w:t>Authorised by</w:t>
            </w:r>
          </w:p>
        </w:tc>
        <w:tc>
          <w:tcPr>
            <w:tcW w:w="5088" w:type="dxa"/>
            <w:gridSpan w:val="2"/>
            <w:tcBorders>
              <w:top w:val="single" w:sz="4" w:space="0" w:color="auto"/>
              <w:left w:val="single" w:sz="4" w:space="0" w:color="auto"/>
              <w:bottom w:val="single" w:sz="4" w:space="0" w:color="auto"/>
              <w:right w:val="single" w:sz="4" w:space="0" w:color="auto"/>
            </w:tcBorders>
          </w:tcPr>
          <w:p w14:paraId="4D07E830" w14:textId="77777777" w:rsidR="00824535" w:rsidRPr="002146FB" w:rsidRDefault="00824535" w:rsidP="00365DE8">
            <w:pPr>
              <w:spacing w:before="120" w:after="120"/>
              <w:rPr>
                <w:rFonts w:ascii="Arial" w:hAnsi="Arial" w:cs="Arial"/>
              </w:rPr>
            </w:pPr>
          </w:p>
        </w:tc>
        <w:tc>
          <w:tcPr>
            <w:tcW w:w="1534" w:type="dxa"/>
            <w:tcBorders>
              <w:left w:val="single" w:sz="4" w:space="0" w:color="auto"/>
              <w:right w:val="single" w:sz="4" w:space="0" w:color="auto"/>
            </w:tcBorders>
          </w:tcPr>
          <w:p w14:paraId="43634E08" w14:textId="77777777" w:rsidR="00824535" w:rsidRPr="002146FB" w:rsidRDefault="00824535" w:rsidP="00365DE8">
            <w:pPr>
              <w:spacing w:before="120" w:after="120"/>
              <w:rPr>
                <w:rFonts w:ascii="Arial" w:hAnsi="Arial" w:cs="Arial"/>
                <w:b/>
              </w:rPr>
            </w:pPr>
            <w:r w:rsidRPr="002146FB">
              <w:rPr>
                <w:rFonts w:ascii="Arial" w:hAnsi="Arial" w:cs="Arial"/>
                <w:b/>
              </w:rPr>
              <w:t>Title</w:t>
            </w:r>
          </w:p>
        </w:tc>
        <w:tc>
          <w:tcPr>
            <w:tcW w:w="6518" w:type="dxa"/>
            <w:tcBorders>
              <w:top w:val="single" w:sz="4" w:space="0" w:color="auto"/>
              <w:left w:val="single" w:sz="4" w:space="0" w:color="auto"/>
              <w:bottom w:val="single" w:sz="4" w:space="0" w:color="auto"/>
              <w:right w:val="single" w:sz="4" w:space="0" w:color="auto"/>
            </w:tcBorders>
          </w:tcPr>
          <w:p w14:paraId="53B56584" w14:textId="77777777" w:rsidR="00824535" w:rsidRPr="002146FB" w:rsidRDefault="00824535" w:rsidP="00365DE8">
            <w:pPr>
              <w:spacing w:before="120" w:after="120"/>
              <w:rPr>
                <w:rFonts w:ascii="Arial" w:hAnsi="Arial" w:cs="Arial"/>
              </w:rPr>
            </w:pPr>
          </w:p>
        </w:tc>
      </w:tr>
      <w:tr w:rsidR="00824535" w:rsidRPr="002146FB" w14:paraId="0A9E02C3" w14:textId="77777777" w:rsidTr="0036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50D465CB" w14:textId="77777777" w:rsidR="00824535" w:rsidRPr="002146FB" w:rsidRDefault="00824535" w:rsidP="00365DE8">
            <w:pPr>
              <w:spacing w:before="120" w:after="120"/>
              <w:rPr>
                <w:rFonts w:ascii="Arial" w:hAnsi="Arial" w:cs="Arial"/>
                <w:b/>
              </w:rPr>
            </w:pPr>
          </w:p>
        </w:tc>
        <w:tc>
          <w:tcPr>
            <w:tcW w:w="5088" w:type="dxa"/>
            <w:gridSpan w:val="2"/>
            <w:tcBorders>
              <w:top w:val="single" w:sz="4" w:space="0" w:color="auto"/>
              <w:bottom w:val="single" w:sz="4" w:space="0" w:color="auto"/>
            </w:tcBorders>
          </w:tcPr>
          <w:p w14:paraId="7F51F8FB" w14:textId="77777777" w:rsidR="00824535" w:rsidRPr="002146FB" w:rsidRDefault="00824535" w:rsidP="00365DE8">
            <w:pPr>
              <w:spacing w:before="120" w:after="120"/>
              <w:rPr>
                <w:rFonts w:ascii="Arial" w:hAnsi="Arial" w:cs="Arial"/>
              </w:rPr>
            </w:pPr>
          </w:p>
        </w:tc>
        <w:tc>
          <w:tcPr>
            <w:tcW w:w="1534" w:type="dxa"/>
          </w:tcPr>
          <w:p w14:paraId="06C9A608" w14:textId="77777777" w:rsidR="00824535" w:rsidRPr="002146FB" w:rsidRDefault="00824535" w:rsidP="00365DE8">
            <w:pPr>
              <w:spacing w:before="120" w:after="120"/>
              <w:rPr>
                <w:rFonts w:ascii="Arial" w:hAnsi="Arial" w:cs="Arial"/>
                <w:b/>
              </w:rPr>
            </w:pPr>
          </w:p>
        </w:tc>
        <w:tc>
          <w:tcPr>
            <w:tcW w:w="6518" w:type="dxa"/>
            <w:tcBorders>
              <w:top w:val="single" w:sz="4" w:space="0" w:color="auto"/>
              <w:bottom w:val="single" w:sz="4" w:space="0" w:color="auto"/>
            </w:tcBorders>
          </w:tcPr>
          <w:p w14:paraId="00F3234D" w14:textId="77777777" w:rsidR="00824535" w:rsidRPr="002146FB" w:rsidRDefault="00824535" w:rsidP="00365DE8">
            <w:pPr>
              <w:spacing w:before="120" w:after="120"/>
              <w:rPr>
                <w:rFonts w:ascii="Arial" w:hAnsi="Arial" w:cs="Arial"/>
              </w:rPr>
            </w:pPr>
          </w:p>
        </w:tc>
      </w:tr>
      <w:tr w:rsidR="00824535" w:rsidRPr="002146FB" w14:paraId="7FF6EEAB" w14:textId="77777777" w:rsidTr="0036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6ADCB8BF" w14:textId="77777777" w:rsidR="00824535" w:rsidRPr="002146FB" w:rsidRDefault="00824535" w:rsidP="00365DE8">
            <w:pPr>
              <w:spacing w:before="120" w:after="120"/>
              <w:rPr>
                <w:rFonts w:ascii="Arial" w:hAnsi="Arial" w:cs="Arial"/>
                <w:b/>
              </w:rPr>
            </w:pPr>
            <w:r w:rsidRPr="002146FB">
              <w:rPr>
                <w:rFonts w:ascii="Arial" w:hAnsi="Arial" w:cs="Arial"/>
                <w:b/>
              </w:rPr>
              <w:t>Signature</w:t>
            </w:r>
          </w:p>
        </w:tc>
        <w:tc>
          <w:tcPr>
            <w:tcW w:w="5088" w:type="dxa"/>
            <w:gridSpan w:val="2"/>
            <w:tcBorders>
              <w:top w:val="single" w:sz="4" w:space="0" w:color="auto"/>
              <w:left w:val="single" w:sz="4" w:space="0" w:color="auto"/>
              <w:bottom w:val="single" w:sz="4" w:space="0" w:color="auto"/>
              <w:right w:val="single" w:sz="4" w:space="0" w:color="auto"/>
            </w:tcBorders>
          </w:tcPr>
          <w:p w14:paraId="30A86EC9" w14:textId="77777777" w:rsidR="00824535" w:rsidRPr="002146FB" w:rsidRDefault="00824535" w:rsidP="00365DE8">
            <w:pPr>
              <w:spacing w:before="120" w:after="120"/>
              <w:rPr>
                <w:rFonts w:ascii="Arial" w:hAnsi="Arial" w:cs="Arial"/>
              </w:rPr>
            </w:pPr>
          </w:p>
        </w:tc>
        <w:tc>
          <w:tcPr>
            <w:tcW w:w="1534" w:type="dxa"/>
            <w:tcBorders>
              <w:left w:val="single" w:sz="4" w:space="0" w:color="auto"/>
              <w:right w:val="single" w:sz="4" w:space="0" w:color="auto"/>
            </w:tcBorders>
          </w:tcPr>
          <w:p w14:paraId="48AEECC3" w14:textId="77777777" w:rsidR="00824535" w:rsidRPr="002146FB" w:rsidRDefault="00824535" w:rsidP="00365DE8">
            <w:pPr>
              <w:spacing w:before="120" w:after="120"/>
              <w:rPr>
                <w:rFonts w:ascii="Arial" w:hAnsi="Arial" w:cs="Arial"/>
                <w:b/>
              </w:rPr>
            </w:pPr>
            <w:r w:rsidRPr="002146FB">
              <w:rPr>
                <w:rFonts w:ascii="Arial" w:hAnsi="Arial" w:cs="Arial"/>
                <w:b/>
              </w:rPr>
              <w:t>Date</w:t>
            </w:r>
          </w:p>
        </w:tc>
        <w:tc>
          <w:tcPr>
            <w:tcW w:w="6518" w:type="dxa"/>
            <w:tcBorders>
              <w:top w:val="single" w:sz="4" w:space="0" w:color="auto"/>
              <w:left w:val="single" w:sz="4" w:space="0" w:color="auto"/>
              <w:bottom w:val="single" w:sz="4" w:space="0" w:color="auto"/>
              <w:right w:val="single" w:sz="4" w:space="0" w:color="auto"/>
            </w:tcBorders>
          </w:tcPr>
          <w:p w14:paraId="79BDC336" w14:textId="77777777" w:rsidR="00824535" w:rsidRPr="002146FB" w:rsidRDefault="00824535" w:rsidP="00365DE8">
            <w:pPr>
              <w:spacing w:before="120" w:after="120"/>
              <w:rPr>
                <w:rFonts w:ascii="Arial" w:hAnsi="Arial" w:cs="Arial"/>
              </w:rPr>
            </w:pPr>
          </w:p>
        </w:tc>
      </w:tr>
    </w:tbl>
    <w:p w14:paraId="3F2F004B" w14:textId="77777777" w:rsidR="00824535" w:rsidRDefault="00824535" w:rsidP="00824535">
      <w:pPr>
        <w:spacing w:before="120" w:after="120"/>
        <w:ind w:left="12240" w:firstLine="720"/>
        <w:rPr>
          <w:rFonts w:ascii="Arial" w:hAnsi="Arial" w:cs="Arial"/>
          <w:b/>
          <w:color w:val="000000"/>
        </w:rPr>
      </w:pPr>
    </w:p>
    <w:p w14:paraId="092B25ED" w14:textId="77777777" w:rsidR="00824535" w:rsidRDefault="00824535" w:rsidP="008245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824535" w:rsidRPr="0092183F" w14:paraId="4A94D180" w14:textId="77777777" w:rsidTr="00824535">
        <w:tc>
          <w:tcPr>
            <w:tcW w:w="15694" w:type="dxa"/>
            <w:shd w:val="clear" w:color="auto" w:fill="E7E6E6"/>
          </w:tcPr>
          <w:p w14:paraId="575A9F0E" w14:textId="77777777" w:rsidR="00824535" w:rsidRPr="0092183F" w:rsidRDefault="00824535" w:rsidP="00365DE8">
            <w:pPr>
              <w:spacing w:before="120" w:after="120"/>
              <w:rPr>
                <w:rFonts w:ascii="Arial" w:hAnsi="Arial" w:cs="Arial"/>
                <w:b/>
                <w:sz w:val="28"/>
                <w:szCs w:val="28"/>
              </w:rPr>
            </w:pPr>
            <w:r w:rsidRPr="0092183F">
              <w:rPr>
                <w:rFonts w:ascii="Arial" w:hAnsi="Arial" w:cs="Arial"/>
                <w:b/>
                <w:bCs/>
                <w:iCs/>
                <w:sz w:val="28"/>
                <w:szCs w:val="28"/>
              </w:rPr>
              <w:lastRenderedPageBreak/>
              <w:t>Identified Negative Impact Assessment Action Plan</w:t>
            </w:r>
          </w:p>
        </w:tc>
      </w:tr>
    </w:tbl>
    <w:p w14:paraId="4A35E72D" w14:textId="77777777" w:rsidR="00824535" w:rsidRPr="0092183F" w:rsidRDefault="00824535" w:rsidP="00824535">
      <w:pPr>
        <w:rPr>
          <w:vanish/>
        </w:rPr>
      </w:pPr>
    </w:p>
    <w:tbl>
      <w:tblPr>
        <w:tblW w:w="0" w:type="auto"/>
        <w:tblLook w:val="01E0" w:firstRow="1" w:lastRow="1" w:firstColumn="1" w:lastColumn="1" w:noHBand="0" w:noVBand="0"/>
      </w:tblPr>
      <w:tblGrid>
        <w:gridCol w:w="4409"/>
        <w:gridCol w:w="10943"/>
      </w:tblGrid>
      <w:tr w:rsidR="00824535" w:rsidRPr="00473D1F" w14:paraId="4C44C7FA" w14:textId="77777777" w:rsidTr="00365DE8">
        <w:tc>
          <w:tcPr>
            <w:tcW w:w="4409" w:type="dxa"/>
            <w:tcBorders>
              <w:right w:val="single" w:sz="4" w:space="0" w:color="auto"/>
            </w:tcBorders>
          </w:tcPr>
          <w:p w14:paraId="10F294B9" w14:textId="77777777" w:rsidR="00824535" w:rsidRPr="00F53BD4" w:rsidRDefault="00824535" w:rsidP="00365DE8">
            <w:pPr>
              <w:spacing w:before="120" w:after="120"/>
              <w:rPr>
                <w:rFonts w:ascii="Arial" w:hAnsi="Arial" w:cs="Arial"/>
                <w:b/>
              </w:rPr>
            </w:pPr>
            <w:r w:rsidRPr="00F53BD4">
              <w:rPr>
                <w:rFonts w:ascii="Arial" w:hAnsi="Arial" w:cs="Arial"/>
                <w:b/>
              </w:rPr>
              <w:t>Name of EQIA:</w:t>
            </w:r>
          </w:p>
        </w:tc>
        <w:tc>
          <w:tcPr>
            <w:tcW w:w="10943" w:type="dxa"/>
            <w:tcBorders>
              <w:top w:val="single" w:sz="4" w:space="0" w:color="auto"/>
              <w:left w:val="single" w:sz="4" w:space="0" w:color="auto"/>
              <w:bottom w:val="single" w:sz="4" w:space="0" w:color="auto"/>
              <w:right w:val="single" w:sz="4" w:space="0" w:color="auto"/>
            </w:tcBorders>
          </w:tcPr>
          <w:p w14:paraId="45403BD9" w14:textId="77777777" w:rsidR="00824535" w:rsidRPr="00473D1F" w:rsidRDefault="00824535" w:rsidP="00365DE8">
            <w:pPr>
              <w:spacing w:before="120" w:after="120"/>
              <w:rPr>
                <w:rFonts w:ascii="Arial" w:hAnsi="Arial" w:cs="Arial"/>
              </w:rPr>
            </w:pPr>
          </w:p>
        </w:tc>
      </w:tr>
    </w:tbl>
    <w:p w14:paraId="05B89AFD" w14:textId="77777777" w:rsidR="00824535" w:rsidRPr="00473D1F" w:rsidRDefault="00824535" w:rsidP="008245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174"/>
        <w:gridCol w:w="2196"/>
        <w:gridCol w:w="2183"/>
        <w:gridCol w:w="1609"/>
        <w:gridCol w:w="2814"/>
        <w:gridCol w:w="2211"/>
      </w:tblGrid>
      <w:tr w:rsidR="00824535" w:rsidRPr="00473D1F" w14:paraId="723E976B" w14:textId="77777777" w:rsidTr="00365DE8">
        <w:tc>
          <w:tcPr>
            <w:tcW w:w="2165" w:type="dxa"/>
          </w:tcPr>
          <w:p w14:paraId="161E953C" w14:textId="77777777" w:rsidR="00824535" w:rsidRPr="00F53BD4" w:rsidRDefault="00824535" w:rsidP="00365DE8">
            <w:pPr>
              <w:rPr>
                <w:rFonts w:ascii="Arial" w:hAnsi="Arial" w:cs="Arial"/>
                <w:b/>
              </w:rPr>
            </w:pPr>
            <w:r w:rsidRPr="00F53BD4">
              <w:rPr>
                <w:rFonts w:ascii="Arial" w:hAnsi="Arial" w:cs="Arial"/>
                <w:b/>
              </w:rPr>
              <w:t>Date</w:t>
            </w:r>
          </w:p>
        </w:tc>
        <w:tc>
          <w:tcPr>
            <w:tcW w:w="2174" w:type="dxa"/>
          </w:tcPr>
          <w:p w14:paraId="2E4FD08D" w14:textId="77777777" w:rsidR="00824535" w:rsidRPr="00F53BD4" w:rsidRDefault="00824535" w:rsidP="00365DE8">
            <w:pPr>
              <w:rPr>
                <w:rFonts w:ascii="Arial" w:hAnsi="Arial" w:cs="Arial"/>
                <w:b/>
              </w:rPr>
            </w:pPr>
            <w:r w:rsidRPr="00F53BD4">
              <w:rPr>
                <w:rFonts w:ascii="Arial" w:hAnsi="Arial" w:cs="Arial"/>
                <w:b/>
              </w:rPr>
              <w:t>Issue</w:t>
            </w:r>
          </w:p>
        </w:tc>
        <w:tc>
          <w:tcPr>
            <w:tcW w:w="2196" w:type="dxa"/>
          </w:tcPr>
          <w:p w14:paraId="47007C13" w14:textId="77777777" w:rsidR="00824535" w:rsidRPr="00F53BD4" w:rsidRDefault="00824535" w:rsidP="00365DE8">
            <w:pPr>
              <w:rPr>
                <w:rFonts w:ascii="Arial" w:hAnsi="Arial" w:cs="Arial"/>
                <w:b/>
              </w:rPr>
            </w:pPr>
            <w:r w:rsidRPr="00F53BD4">
              <w:rPr>
                <w:rFonts w:ascii="Arial" w:hAnsi="Arial" w:cs="Arial"/>
                <w:b/>
              </w:rPr>
              <w:t>Action Required</w:t>
            </w:r>
          </w:p>
        </w:tc>
        <w:tc>
          <w:tcPr>
            <w:tcW w:w="2183" w:type="dxa"/>
          </w:tcPr>
          <w:p w14:paraId="78A4D059" w14:textId="77777777" w:rsidR="00824535" w:rsidRPr="00F53BD4" w:rsidRDefault="00824535" w:rsidP="00365DE8">
            <w:pPr>
              <w:rPr>
                <w:rFonts w:ascii="Arial" w:hAnsi="Arial" w:cs="Arial"/>
                <w:b/>
              </w:rPr>
            </w:pPr>
            <w:r w:rsidRPr="00F53BD4">
              <w:rPr>
                <w:rFonts w:ascii="Arial" w:hAnsi="Arial" w:cs="Arial"/>
                <w:b/>
              </w:rPr>
              <w:t>Lead (Name, title, and contact details)</w:t>
            </w:r>
          </w:p>
        </w:tc>
        <w:tc>
          <w:tcPr>
            <w:tcW w:w="1609" w:type="dxa"/>
          </w:tcPr>
          <w:p w14:paraId="65D9D24D" w14:textId="77777777" w:rsidR="00824535" w:rsidRPr="00F53BD4" w:rsidRDefault="00824535" w:rsidP="00365DE8">
            <w:pPr>
              <w:rPr>
                <w:rFonts w:ascii="Arial" w:hAnsi="Arial" w:cs="Arial"/>
                <w:b/>
              </w:rPr>
            </w:pPr>
            <w:r w:rsidRPr="00F53BD4">
              <w:rPr>
                <w:rFonts w:ascii="Arial" w:hAnsi="Arial" w:cs="Arial"/>
                <w:b/>
              </w:rPr>
              <w:t>Timescale</w:t>
            </w:r>
          </w:p>
        </w:tc>
        <w:tc>
          <w:tcPr>
            <w:tcW w:w="2814" w:type="dxa"/>
          </w:tcPr>
          <w:p w14:paraId="7065CA6F" w14:textId="77777777" w:rsidR="00824535" w:rsidRPr="00F53BD4" w:rsidRDefault="00824535" w:rsidP="00365DE8">
            <w:pPr>
              <w:rPr>
                <w:rFonts w:ascii="Arial" w:hAnsi="Arial" w:cs="Arial"/>
                <w:b/>
              </w:rPr>
            </w:pPr>
            <w:r w:rsidRPr="00F53BD4">
              <w:rPr>
                <w:rFonts w:ascii="Arial" w:hAnsi="Arial" w:cs="Arial"/>
                <w:b/>
              </w:rPr>
              <w:t>Resource Implications</w:t>
            </w:r>
          </w:p>
        </w:tc>
        <w:tc>
          <w:tcPr>
            <w:tcW w:w="2211" w:type="dxa"/>
          </w:tcPr>
          <w:p w14:paraId="0C13E4D6" w14:textId="77777777" w:rsidR="00824535" w:rsidRPr="00F53BD4" w:rsidRDefault="00824535" w:rsidP="00365DE8">
            <w:pPr>
              <w:rPr>
                <w:rFonts w:ascii="Arial" w:hAnsi="Arial" w:cs="Arial"/>
                <w:b/>
              </w:rPr>
            </w:pPr>
            <w:r w:rsidRPr="00F53BD4">
              <w:rPr>
                <w:rFonts w:ascii="Arial" w:hAnsi="Arial" w:cs="Arial"/>
                <w:b/>
              </w:rPr>
              <w:t>Comments</w:t>
            </w:r>
          </w:p>
        </w:tc>
      </w:tr>
      <w:tr w:rsidR="00824535" w:rsidRPr="00473D1F" w14:paraId="529C55F4" w14:textId="77777777" w:rsidTr="00365DE8">
        <w:tc>
          <w:tcPr>
            <w:tcW w:w="2165" w:type="dxa"/>
          </w:tcPr>
          <w:p w14:paraId="6643CE1E" w14:textId="77777777" w:rsidR="00824535" w:rsidRPr="00473D1F" w:rsidRDefault="00824535" w:rsidP="00365DE8">
            <w:pPr>
              <w:rPr>
                <w:rFonts w:ascii="Arial" w:hAnsi="Arial" w:cs="Arial"/>
              </w:rPr>
            </w:pPr>
          </w:p>
        </w:tc>
        <w:tc>
          <w:tcPr>
            <w:tcW w:w="2174" w:type="dxa"/>
          </w:tcPr>
          <w:p w14:paraId="5247449E" w14:textId="77777777" w:rsidR="00824535" w:rsidRPr="00473D1F" w:rsidRDefault="00824535" w:rsidP="00365DE8">
            <w:pPr>
              <w:rPr>
                <w:rFonts w:ascii="Arial" w:hAnsi="Arial" w:cs="Arial"/>
              </w:rPr>
            </w:pPr>
          </w:p>
        </w:tc>
        <w:tc>
          <w:tcPr>
            <w:tcW w:w="2196" w:type="dxa"/>
          </w:tcPr>
          <w:p w14:paraId="13203492" w14:textId="77777777" w:rsidR="00824535" w:rsidRPr="00473D1F" w:rsidRDefault="00824535" w:rsidP="00365DE8">
            <w:pPr>
              <w:rPr>
                <w:rFonts w:ascii="Arial" w:hAnsi="Arial" w:cs="Arial"/>
              </w:rPr>
            </w:pPr>
          </w:p>
        </w:tc>
        <w:tc>
          <w:tcPr>
            <w:tcW w:w="2183" w:type="dxa"/>
          </w:tcPr>
          <w:p w14:paraId="558D9057" w14:textId="77777777" w:rsidR="00824535" w:rsidRPr="00473D1F" w:rsidRDefault="00824535" w:rsidP="00365DE8">
            <w:pPr>
              <w:rPr>
                <w:rFonts w:ascii="Arial" w:hAnsi="Arial" w:cs="Arial"/>
              </w:rPr>
            </w:pPr>
          </w:p>
        </w:tc>
        <w:tc>
          <w:tcPr>
            <w:tcW w:w="1609" w:type="dxa"/>
          </w:tcPr>
          <w:p w14:paraId="32E74880" w14:textId="77777777" w:rsidR="00824535" w:rsidRPr="00473D1F" w:rsidRDefault="00824535" w:rsidP="00365DE8">
            <w:pPr>
              <w:rPr>
                <w:rFonts w:ascii="Arial" w:hAnsi="Arial" w:cs="Arial"/>
              </w:rPr>
            </w:pPr>
          </w:p>
        </w:tc>
        <w:tc>
          <w:tcPr>
            <w:tcW w:w="2814" w:type="dxa"/>
          </w:tcPr>
          <w:p w14:paraId="6DD529BE" w14:textId="77777777" w:rsidR="00824535" w:rsidRPr="00473D1F" w:rsidRDefault="00824535" w:rsidP="00365DE8">
            <w:pPr>
              <w:rPr>
                <w:rFonts w:ascii="Arial" w:hAnsi="Arial" w:cs="Arial"/>
              </w:rPr>
            </w:pPr>
          </w:p>
        </w:tc>
        <w:tc>
          <w:tcPr>
            <w:tcW w:w="2211" w:type="dxa"/>
          </w:tcPr>
          <w:p w14:paraId="25AF56A9" w14:textId="77777777" w:rsidR="00824535" w:rsidRPr="00473D1F" w:rsidRDefault="00824535" w:rsidP="00365DE8">
            <w:pPr>
              <w:rPr>
                <w:rFonts w:ascii="Arial" w:hAnsi="Arial" w:cs="Arial"/>
              </w:rPr>
            </w:pPr>
          </w:p>
        </w:tc>
      </w:tr>
      <w:tr w:rsidR="00824535" w:rsidRPr="00473D1F" w14:paraId="61B1E693" w14:textId="77777777" w:rsidTr="00365DE8">
        <w:tc>
          <w:tcPr>
            <w:tcW w:w="2165" w:type="dxa"/>
          </w:tcPr>
          <w:p w14:paraId="529A5332" w14:textId="77777777" w:rsidR="00824535" w:rsidRPr="00473D1F" w:rsidRDefault="00824535" w:rsidP="00365DE8">
            <w:pPr>
              <w:rPr>
                <w:rFonts w:ascii="Arial" w:hAnsi="Arial"/>
              </w:rPr>
            </w:pPr>
          </w:p>
        </w:tc>
        <w:tc>
          <w:tcPr>
            <w:tcW w:w="2174" w:type="dxa"/>
          </w:tcPr>
          <w:p w14:paraId="0576920A" w14:textId="77777777" w:rsidR="00824535" w:rsidRPr="00473D1F" w:rsidRDefault="00824535" w:rsidP="00365DE8">
            <w:pPr>
              <w:rPr>
                <w:rFonts w:ascii="Arial" w:hAnsi="Arial" w:cs="Arial"/>
              </w:rPr>
            </w:pPr>
          </w:p>
        </w:tc>
        <w:tc>
          <w:tcPr>
            <w:tcW w:w="2196" w:type="dxa"/>
          </w:tcPr>
          <w:p w14:paraId="30CD3A30" w14:textId="77777777" w:rsidR="00824535" w:rsidRPr="00473D1F" w:rsidRDefault="00824535" w:rsidP="00365DE8">
            <w:pPr>
              <w:rPr>
                <w:rFonts w:ascii="Arial" w:hAnsi="Arial" w:cs="Arial"/>
              </w:rPr>
            </w:pPr>
          </w:p>
        </w:tc>
        <w:tc>
          <w:tcPr>
            <w:tcW w:w="2183" w:type="dxa"/>
          </w:tcPr>
          <w:p w14:paraId="4C3E11E3" w14:textId="77777777" w:rsidR="00824535" w:rsidRPr="00473D1F" w:rsidRDefault="00824535" w:rsidP="00365DE8">
            <w:pPr>
              <w:rPr>
                <w:rFonts w:ascii="Arial" w:hAnsi="Arial" w:cs="Arial"/>
              </w:rPr>
            </w:pPr>
          </w:p>
        </w:tc>
        <w:tc>
          <w:tcPr>
            <w:tcW w:w="1609" w:type="dxa"/>
          </w:tcPr>
          <w:p w14:paraId="04411220" w14:textId="77777777" w:rsidR="00824535" w:rsidRPr="00473D1F" w:rsidRDefault="00824535" w:rsidP="00365DE8">
            <w:pPr>
              <w:rPr>
                <w:rFonts w:ascii="Arial" w:hAnsi="Arial" w:cs="Arial"/>
              </w:rPr>
            </w:pPr>
          </w:p>
        </w:tc>
        <w:tc>
          <w:tcPr>
            <w:tcW w:w="2814" w:type="dxa"/>
          </w:tcPr>
          <w:p w14:paraId="4F61153D" w14:textId="77777777" w:rsidR="00824535" w:rsidRPr="00473D1F" w:rsidRDefault="00824535" w:rsidP="00365DE8">
            <w:pPr>
              <w:rPr>
                <w:rFonts w:ascii="Arial" w:hAnsi="Arial" w:cs="Arial"/>
              </w:rPr>
            </w:pPr>
          </w:p>
        </w:tc>
        <w:tc>
          <w:tcPr>
            <w:tcW w:w="2211" w:type="dxa"/>
          </w:tcPr>
          <w:p w14:paraId="5A78A72A" w14:textId="77777777" w:rsidR="00824535" w:rsidRPr="00473D1F" w:rsidRDefault="00824535" w:rsidP="00365DE8">
            <w:pPr>
              <w:rPr>
                <w:rFonts w:ascii="Arial" w:hAnsi="Arial" w:cs="Arial"/>
              </w:rPr>
            </w:pPr>
          </w:p>
        </w:tc>
      </w:tr>
      <w:tr w:rsidR="00824535" w:rsidRPr="00473D1F" w14:paraId="4922BEF4" w14:textId="77777777" w:rsidTr="00365DE8">
        <w:tc>
          <w:tcPr>
            <w:tcW w:w="2165" w:type="dxa"/>
          </w:tcPr>
          <w:p w14:paraId="00E779F6" w14:textId="77777777" w:rsidR="00824535" w:rsidRPr="00473D1F" w:rsidRDefault="00824535" w:rsidP="00365DE8">
            <w:pPr>
              <w:rPr>
                <w:rFonts w:ascii="Arial" w:hAnsi="Arial"/>
              </w:rPr>
            </w:pPr>
          </w:p>
        </w:tc>
        <w:tc>
          <w:tcPr>
            <w:tcW w:w="2174" w:type="dxa"/>
          </w:tcPr>
          <w:p w14:paraId="4B3E7CB4" w14:textId="77777777" w:rsidR="00824535" w:rsidRPr="00473D1F" w:rsidRDefault="00824535" w:rsidP="00365DE8">
            <w:pPr>
              <w:rPr>
                <w:rFonts w:ascii="Arial" w:hAnsi="Arial" w:cs="Arial"/>
              </w:rPr>
            </w:pPr>
          </w:p>
        </w:tc>
        <w:tc>
          <w:tcPr>
            <w:tcW w:w="2196" w:type="dxa"/>
          </w:tcPr>
          <w:p w14:paraId="3742D0EC" w14:textId="77777777" w:rsidR="00824535" w:rsidRPr="00473D1F" w:rsidRDefault="00824535" w:rsidP="00365DE8">
            <w:pPr>
              <w:rPr>
                <w:rFonts w:ascii="Arial" w:hAnsi="Arial" w:cs="Arial"/>
              </w:rPr>
            </w:pPr>
          </w:p>
        </w:tc>
        <w:tc>
          <w:tcPr>
            <w:tcW w:w="2183" w:type="dxa"/>
          </w:tcPr>
          <w:p w14:paraId="1955B046" w14:textId="77777777" w:rsidR="00824535" w:rsidRPr="00473D1F" w:rsidRDefault="00824535" w:rsidP="00365DE8">
            <w:pPr>
              <w:rPr>
                <w:rFonts w:ascii="Arial" w:hAnsi="Arial" w:cs="Arial"/>
              </w:rPr>
            </w:pPr>
          </w:p>
        </w:tc>
        <w:tc>
          <w:tcPr>
            <w:tcW w:w="1609" w:type="dxa"/>
          </w:tcPr>
          <w:p w14:paraId="07582C4C" w14:textId="77777777" w:rsidR="00824535" w:rsidRPr="00473D1F" w:rsidRDefault="00824535" w:rsidP="00365DE8">
            <w:pPr>
              <w:rPr>
                <w:rFonts w:ascii="Arial" w:hAnsi="Arial" w:cs="Arial"/>
              </w:rPr>
            </w:pPr>
          </w:p>
        </w:tc>
        <w:tc>
          <w:tcPr>
            <w:tcW w:w="2814" w:type="dxa"/>
          </w:tcPr>
          <w:p w14:paraId="5CA8224B" w14:textId="77777777" w:rsidR="00824535" w:rsidRPr="00473D1F" w:rsidRDefault="00824535" w:rsidP="00365DE8">
            <w:pPr>
              <w:rPr>
                <w:rFonts w:ascii="Arial" w:hAnsi="Arial" w:cs="Arial"/>
              </w:rPr>
            </w:pPr>
          </w:p>
        </w:tc>
        <w:tc>
          <w:tcPr>
            <w:tcW w:w="2211" w:type="dxa"/>
          </w:tcPr>
          <w:p w14:paraId="39388A69" w14:textId="77777777" w:rsidR="00824535" w:rsidRPr="00473D1F" w:rsidRDefault="00824535" w:rsidP="00365DE8">
            <w:pPr>
              <w:rPr>
                <w:rFonts w:ascii="Arial" w:hAnsi="Arial" w:cs="Arial"/>
              </w:rPr>
            </w:pPr>
          </w:p>
        </w:tc>
      </w:tr>
      <w:tr w:rsidR="00824535" w:rsidRPr="00473D1F" w14:paraId="0C78951C" w14:textId="77777777" w:rsidTr="00365DE8">
        <w:tc>
          <w:tcPr>
            <w:tcW w:w="2165" w:type="dxa"/>
          </w:tcPr>
          <w:p w14:paraId="55046431" w14:textId="77777777" w:rsidR="00824535" w:rsidRPr="00473D1F" w:rsidRDefault="00824535" w:rsidP="00365DE8">
            <w:pPr>
              <w:rPr>
                <w:rFonts w:ascii="Arial" w:hAnsi="Arial"/>
              </w:rPr>
            </w:pPr>
          </w:p>
        </w:tc>
        <w:tc>
          <w:tcPr>
            <w:tcW w:w="2174" w:type="dxa"/>
          </w:tcPr>
          <w:p w14:paraId="24848591" w14:textId="77777777" w:rsidR="00824535" w:rsidRPr="00473D1F" w:rsidRDefault="00824535" w:rsidP="00365DE8">
            <w:pPr>
              <w:rPr>
                <w:rFonts w:ascii="Arial" w:hAnsi="Arial" w:cs="Arial"/>
              </w:rPr>
            </w:pPr>
          </w:p>
        </w:tc>
        <w:tc>
          <w:tcPr>
            <w:tcW w:w="2196" w:type="dxa"/>
          </w:tcPr>
          <w:p w14:paraId="0B04D662" w14:textId="77777777" w:rsidR="00824535" w:rsidRPr="00473D1F" w:rsidRDefault="00824535" w:rsidP="00365DE8">
            <w:pPr>
              <w:rPr>
                <w:rFonts w:ascii="Arial" w:hAnsi="Arial" w:cs="Arial"/>
              </w:rPr>
            </w:pPr>
          </w:p>
        </w:tc>
        <w:tc>
          <w:tcPr>
            <w:tcW w:w="2183" w:type="dxa"/>
          </w:tcPr>
          <w:p w14:paraId="53A124BF" w14:textId="77777777" w:rsidR="00824535" w:rsidRPr="00473D1F" w:rsidRDefault="00824535" w:rsidP="00365DE8">
            <w:pPr>
              <w:rPr>
                <w:rFonts w:ascii="Arial" w:hAnsi="Arial" w:cs="Arial"/>
              </w:rPr>
            </w:pPr>
          </w:p>
        </w:tc>
        <w:tc>
          <w:tcPr>
            <w:tcW w:w="1609" w:type="dxa"/>
          </w:tcPr>
          <w:p w14:paraId="680BA799" w14:textId="77777777" w:rsidR="00824535" w:rsidRPr="00473D1F" w:rsidRDefault="00824535" w:rsidP="00365DE8">
            <w:pPr>
              <w:rPr>
                <w:rFonts w:ascii="Arial" w:hAnsi="Arial" w:cs="Arial"/>
              </w:rPr>
            </w:pPr>
          </w:p>
        </w:tc>
        <w:tc>
          <w:tcPr>
            <w:tcW w:w="2814" w:type="dxa"/>
          </w:tcPr>
          <w:p w14:paraId="22298E39" w14:textId="77777777" w:rsidR="00824535" w:rsidRPr="00473D1F" w:rsidRDefault="00824535" w:rsidP="00365DE8">
            <w:pPr>
              <w:rPr>
                <w:rFonts w:ascii="Arial" w:hAnsi="Arial" w:cs="Arial"/>
              </w:rPr>
            </w:pPr>
          </w:p>
        </w:tc>
        <w:tc>
          <w:tcPr>
            <w:tcW w:w="2211" w:type="dxa"/>
          </w:tcPr>
          <w:p w14:paraId="2F41DAED" w14:textId="77777777" w:rsidR="00824535" w:rsidRPr="00473D1F" w:rsidRDefault="00824535" w:rsidP="00365DE8">
            <w:pPr>
              <w:rPr>
                <w:rFonts w:ascii="Arial" w:hAnsi="Arial" w:cs="Arial"/>
              </w:rPr>
            </w:pPr>
          </w:p>
        </w:tc>
      </w:tr>
      <w:tr w:rsidR="00824535" w:rsidRPr="00473D1F" w14:paraId="316A91EF" w14:textId="77777777" w:rsidTr="00365DE8">
        <w:tc>
          <w:tcPr>
            <w:tcW w:w="2165" w:type="dxa"/>
          </w:tcPr>
          <w:p w14:paraId="08FD12F1" w14:textId="77777777" w:rsidR="00824535" w:rsidRPr="00473D1F" w:rsidRDefault="00824535" w:rsidP="00365DE8">
            <w:pPr>
              <w:rPr>
                <w:rFonts w:ascii="Arial" w:hAnsi="Arial"/>
              </w:rPr>
            </w:pPr>
          </w:p>
        </w:tc>
        <w:tc>
          <w:tcPr>
            <w:tcW w:w="2174" w:type="dxa"/>
          </w:tcPr>
          <w:p w14:paraId="6FCC4AC4" w14:textId="77777777" w:rsidR="00824535" w:rsidRPr="00473D1F" w:rsidRDefault="00824535" w:rsidP="00365DE8">
            <w:pPr>
              <w:rPr>
                <w:rFonts w:ascii="Arial" w:hAnsi="Arial" w:cs="Arial"/>
              </w:rPr>
            </w:pPr>
          </w:p>
        </w:tc>
        <w:tc>
          <w:tcPr>
            <w:tcW w:w="2196" w:type="dxa"/>
          </w:tcPr>
          <w:p w14:paraId="0B5D2948" w14:textId="77777777" w:rsidR="00824535" w:rsidRPr="00473D1F" w:rsidRDefault="00824535" w:rsidP="00365DE8">
            <w:pPr>
              <w:rPr>
                <w:rFonts w:ascii="Arial" w:hAnsi="Arial" w:cs="Arial"/>
              </w:rPr>
            </w:pPr>
          </w:p>
        </w:tc>
        <w:tc>
          <w:tcPr>
            <w:tcW w:w="2183" w:type="dxa"/>
          </w:tcPr>
          <w:p w14:paraId="10056E2D" w14:textId="77777777" w:rsidR="00824535" w:rsidRPr="00473D1F" w:rsidRDefault="00824535" w:rsidP="00365DE8">
            <w:pPr>
              <w:rPr>
                <w:rFonts w:ascii="Arial" w:hAnsi="Arial" w:cs="Arial"/>
              </w:rPr>
            </w:pPr>
          </w:p>
        </w:tc>
        <w:tc>
          <w:tcPr>
            <w:tcW w:w="1609" w:type="dxa"/>
          </w:tcPr>
          <w:p w14:paraId="3B605E9C" w14:textId="77777777" w:rsidR="00824535" w:rsidRPr="00473D1F" w:rsidRDefault="00824535" w:rsidP="00365DE8">
            <w:pPr>
              <w:rPr>
                <w:rFonts w:ascii="Arial" w:hAnsi="Arial" w:cs="Arial"/>
              </w:rPr>
            </w:pPr>
          </w:p>
        </w:tc>
        <w:tc>
          <w:tcPr>
            <w:tcW w:w="2814" w:type="dxa"/>
          </w:tcPr>
          <w:p w14:paraId="7B1A4B3A" w14:textId="77777777" w:rsidR="00824535" w:rsidRPr="00473D1F" w:rsidRDefault="00824535" w:rsidP="00365DE8">
            <w:pPr>
              <w:rPr>
                <w:rFonts w:ascii="Arial" w:hAnsi="Arial" w:cs="Arial"/>
              </w:rPr>
            </w:pPr>
          </w:p>
        </w:tc>
        <w:tc>
          <w:tcPr>
            <w:tcW w:w="2211" w:type="dxa"/>
          </w:tcPr>
          <w:p w14:paraId="3AC4F7FE" w14:textId="77777777" w:rsidR="00824535" w:rsidRPr="00473D1F" w:rsidRDefault="00824535" w:rsidP="00365DE8">
            <w:pPr>
              <w:rPr>
                <w:rFonts w:ascii="Arial" w:hAnsi="Arial" w:cs="Arial"/>
              </w:rPr>
            </w:pPr>
          </w:p>
        </w:tc>
      </w:tr>
      <w:tr w:rsidR="00824535" w:rsidRPr="00473D1F" w14:paraId="0A9C476C" w14:textId="77777777" w:rsidTr="00365DE8">
        <w:tc>
          <w:tcPr>
            <w:tcW w:w="2165" w:type="dxa"/>
          </w:tcPr>
          <w:p w14:paraId="606D3C50" w14:textId="77777777" w:rsidR="00824535" w:rsidRPr="00473D1F" w:rsidRDefault="00824535" w:rsidP="00365DE8">
            <w:pPr>
              <w:rPr>
                <w:rFonts w:ascii="Arial" w:hAnsi="Arial"/>
              </w:rPr>
            </w:pPr>
          </w:p>
        </w:tc>
        <w:tc>
          <w:tcPr>
            <w:tcW w:w="2174" w:type="dxa"/>
          </w:tcPr>
          <w:p w14:paraId="59AFB5A2" w14:textId="77777777" w:rsidR="00824535" w:rsidRPr="00473D1F" w:rsidRDefault="00824535" w:rsidP="00365DE8">
            <w:pPr>
              <w:rPr>
                <w:rFonts w:ascii="Arial" w:hAnsi="Arial" w:cs="Arial"/>
              </w:rPr>
            </w:pPr>
          </w:p>
        </w:tc>
        <w:tc>
          <w:tcPr>
            <w:tcW w:w="2196" w:type="dxa"/>
          </w:tcPr>
          <w:p w14:paraId="44D7E942" w14:textId="77777777" w:rsidR="00824535" w:rsidRPr="00473D1F" w:rsidRDefault="00824535" w:rsidP="00365DE8">
            <w:pPr>
              <w:rPr>
                <w:rFonts w:ascii="Arial" w:hAnsi="Arial" w:cs="Arial"/>
              </w:rPr>
            </w:pPr>
          </w:p>
        </w:tc>
        <w:tc>
          <w:tcPr>
            <w:tcW w:w="2183" w:type="dxa"/>
          </w:tcPr>
          <w:p w14:paraId="2A1C67EA" w14:textId="77777777" w:rsidR="00824535" w:rsidRPr="00473D1F" w:rsidRDefault="00824535" w:rsidP="00365DE8">
            <w:pPr>
              <w:rPr>
                <w:rFonts w:ascii="Arial" w:hAnsi="Arial" w:cs="Arial"/>
              </w:rPr>
            </w:pPr>
          </w:p>
        </w:tc>
        <w:tc>
          <w:tcPr>
            <w:tcW w:w="1609" w:type="dxa"/>
          </w:tcPr>
          <w:p w14:paraId="1ECB34CE" w14:textId="77777777" w:rsidR="00824535" w:rsidRPr="00473D1F" w:rsidRDefault="00824535" w:rsidP="00365DE8">
            <w:pPr>
              <w:rPr>
                <w:rFonts w:ascii="Arial" w:hAnsi="Arial" w:cs="Arial"/>
              </w:rPr>
            </w:pPr>
          </w:p>
        </w:tc>
        <w:tc>
          <w:tcPr>
            <w:tcW w:w="2814" w:type="dxa"/>
          </w:tcPr>
          <w:p w14:paraId="74B59089" w14:textId="77777777" w:rsidR="00824535" w:rsidRPr="00473D1F" w:rsidRDefault="00824535" w:rsidP="00365DE8">
            <w:pPr>
              <w:rPr>
                <w:rFonts w:ascii="Arial" w:hAnsi="Arial" w:cs="Arial"/>
              </w:rPr>
            </w:pPr>
          </w:p>
        </w:tc>
        <w:tc>
          <w:tcPr>
            <w:tcW w:w="2211" w:type="dxa"/>
          </w:tcPr>
          <w:p w14:paraId="7476BF78" w14:textId="77777777" w:rsidR="00824535" w:rsidRPr="00473D1F" w:rsidRDefault="00824535" w:rsidP="00365DE8">
            <w:pPr>
              <w:rPr>
                <w:rFonts w:ascii="Arial" w:hAnsi="Arial" w:cs="Arial"/>
              </w:rPr>
            </w:pPr>
          </w:p>
        </w:tc>
      </w:tr>
    </w:tbl>
    <w:p w14:paraId="286CB235" w14:textId="77777777" w:rsidR="00824535" w:rsidRPr="00473D1F" w:rsidRDefault="00824535" w:rsidP="00824535">
      <w:pPr>
        <w:rPr>
          <w:rFonts w:ascii="Arial" w:hAnsi="Arial" w:cs="Arial"/>
        </w:rPr>
      </w:pPr>
    </w:p>
    <w:tbl>
      <w:tblPr>
        <w:tblW w:w="0" w:type="auto"/>
        <w:tblLook w:val="01E0" w:firstRow="1" w:lastRow="1" w:firstColumn="1" w:lastColumn="1" w:noHBand="0" w:noVBand="0"/>
      </w:tblPr>
      <w:tblGrid>
        <w:gridCol w:w="1368"/>
        <w:gridCol w:w="9614"/>
      </w:tblGrid>
      <w:tr w:rsidR="00824535" w:rsidRPr="00473D1F" w14:paraId="4D2928A4" w14:textId="77777777" w:rsidTr="00365DE8">
        <w:tc>
          <w:tcPr>
            <w:tcW w:w="1368" w:type="dxa"/>
            <w:tcBorders>
              <w:right w:val="single" w:sz="4" w:space="0" w:color="auto"/>
            </w:tcBorders>
          </w:tcPr>
          <w:p w14:paraId="6CFD6907" w14:textId="77777777" w:rsidR="00824535" w:rsidRPr="00473D1F" w:rsidRDefault="00824535" w:rsidP="00365DE8">
            <w:pPr>
              <w:rPr>
                <w:rFonts w:ascii="Arial" w:hAnsi="Arial" w:cs="Arial"/>
              </w:rPr>
            </w:pPr>
            <w:r w:rsidRPr="00473D1F">
              <w:rPr>
                <w:rFonts w:ascii="Arial" w:hAnsi="Arial" w:cs="Arial"/>
              </w:rPr>
              <w:t>Further Notes:</w:t>
            </w:r>
          </w:p>
        </w:tc>
        <w:tc>
          <w:tcPr>
            <w:tcW w:w="9614" w:type="dxa"/>
            <w:tcBorders>
              <w:top w:val="single" w:sz="4" w:space="0" w:color="auto"/>
              <w:left w:val="single" w:sz="4" w:space="0" w:color="auto"/>
              <w:bottom w:val="single" w:sz="4" w:space="0" w:color="auto"/>
              <w:right w:val="single" w:sz="4" w:space="0" w:color="auto"/>
            </w:tcBorders>
          </w:tcPr>
          <w:p w14:paraId="50B32036" w14:textId="77777777" w:rsidR="00824535" w:rsidRPr="00473D1F" w:rsidRDefault="00824535" w:rsidP="00365DE8">
            <w:pPr>
              <w:rPr>
                <w:rFonts w:ascii="Arial" w:hAnsi="Arial" w:cs="Arial"/>
              </w:rPr>
            </w:pPr>
          </w:p>
          <w:p w14:paraId="02E79C66" w14:textId="77777777" w:rsidR="00824535" w:rsidRPr="00473D1F" w:rsidRDefault="00824535" w:rsidP="00365DE8">
            <w:pPr>
              <w:rPr>
                <w:rFonts w:ascii="Arial" w:hAnsi="Arial" w:cs="Arial"/>
              </w:rPr>
            </w:pPr>
          </w:p>
          <w:p w14:paraId="0A67B44C" w14:textId="77777777" w:rsidR="00824535" w:rsidRPr="00473D1F" w:rsidRDefault="00824535" w:rsidP="00365DE8">
            <w:pPr>
              <w:rPr>
                <w:rFonts w:ascii="Arial" w:hAnsi="Arial" w:cs="Arial"/>
              </w:rPr>
            </w:pPr>
          </w:p>
          <w:p w14:paraId="477C86C7" w14:textId="77777777" w:rsidR="00824535" w:rsidRPr="00473D1F" w:rsidRDefault="00824535" w:rsidP="00365DE8">
            <w:pPr>
              <w:rPr>
                <w:rFonts w:ascii="Arial" w:hAnsi="Arial" w:cs="Arial"/>
              </w:rPr>
            </w:pPr>
          </w:p>
          <w:p w14:paraId="0F4B4F7C" w14:textId="77777777" w:rsidR="00824535" w:rsidRPr="00473D1F" w:rsidRDefault="00824535" w:rsidP="00365DE8">
            <w:pPr>
              <w:rPr>
                <w:rFonts w:ascii="Arial" w:hAnsi="Arial" w:cs="Arial"/>
              </w:rPr>
            </w:pPr>
          </w:p>
          <w:p w14:paraId="57351260" w14:textId="77777777" w:rsidR="00824535" w:rsidRPr="00473D1F" w:rsidRDefault="00824535" w:rsidP="00365DE8">
            <w:pPr>
              <w:rPr>
                <w:rFonts w:ascii="Arial" w:hAnsi="Arial" w:cs="Arial"/>
              </w:rPr>
            </w:pPr>
          </w:p>
          <w:p w14:paraId="2A0ECDE9" w14:textId="77777777" w:rsidR="00824535" w:rsidRPr="00473D1F" w:rsidRDefault="00824535" w:rsidP="00365DE8">
            <w:pPr>
              <w:rPr>
                <w:rFonts w:ascii="Arial" w:hAnsi="Arial" w:cs="Arial"/>
              </w:rPr>
            </w:pPr>
          </w:p>
          <w:p w14:paraId="14FE1FBD" w14:textId="77777777" w:rsidR="00824535" w:rsidRPr="00473D1F" w:rsidRDefault="00824535" w:rsidP="00365DE8">
            <w:pPr>
              <w:rPr>
                <w:rFonts w:ascii="Arial" w:hAnsi="Arial" w:cs="Arial"/>
              </w:rPr>
            </w:pPr>
          </w:p>
          <w:p w14:paraId="7414630F" w14:textId="77777777" w:rsidR="00824535" w:rsidRPr="00473D1F" w:rsidRDefault="00824535" w:rsidP="00365DE8">
            <w:pPr>
              <w:rPr>
                <w:rFonts w:ascii="Arial" w:hAnsi="Arial" w:cs="Arial"/>
              </w:rPr>
            </w:pPr>
          </w:p>
        </w:tc>
      </w:tr>
    </w:tbl>
    <w:p w14:paraId="3F08EE86" w14:textId="77777777" w:rsidR="00824535" w:rsidRPr="00473D1F" w:rsidRDefault="00824535" w:rsidP="00824535">
      <w:pPr>
        <w:rPr>
          <w:rFonts w:ascii="Arial" w:hAnsi="Arial" w:cs="Arial"/>
        </w:rPr>
      </w:pPr>
    </w:p>
    <w:tbl>
      <w:tblPr>
        <w:tblW w:w="0" w:type="auto"/>
        <w:tblLook w:val="01E0" w:firstRow="1" w:lastRow="1" w:firstColumn="1" w:lastColumn="1" w:noHBand="0" w:noVBand="0"/>
      </w:tblPr>
      <w:tblGrid>
        <w:gridCol w:w="1368"/>
        <w:gridCol w:w="5817"/>
        <w:gridCol w:w="1174"/>
        <w:gridCol w:w="2623"/>
      </w:tblGrid>
      <w:tr w:rsidR="00824535" w:rsidRPr="00473D1F" w14:paraId="41DBBD2C" w14:textId="77777777" w:rsidTr="00365DE8">
        <w:trPr>
          <w:trHeight w:val="90"/>
        </w:trPr>
        <w:tc>
          <w:tcPr>
            <w:tcW w:w="1368" w:type="dxa"/>
            <w:tcBorders>
              <w:right w:val="single" w:sz="4" w:space="0" w:color="auto"/>
            </w:tcBorders>
          </w:tcPr>
          <w:p w14:paraId="54B36771" w14:textId="77777777" w:rsidR="00824535" w:rsidRPr="00473D1F" w:rsidRDefault="00824535" w:rsidP="00365DE8">
            <w:pPr>
              <w:spacing w:before="120" w:after="120"/>
              <w:rPr>
                <w:rFonts w:ascii="Arial" w:hAnsi="Arial" w:cs="Arial"/>
              </w:rPr>
            </w:pPr>
            <w:r w:rsidRPr="00473D1F">
              <w:rPr>
                <w:rFonts w:ascii="Arial" w:hAnsi="Arial" w:cs="Arial"/>
              </w:rPr>
              <w:t>Signed:</w:t>
            </w:r>
          </w:p>
        </w:tc>
        <w:tc>
          <w:tcPr>
            <w:tcW w:w="5817" w:type="dxa"/>
            <w:tcBorders>
              <w:top w:val="single" w:sz="4" w:space="0" w:color="auto"/>
              <w:left w:val="single" w:sz="4" w:space="0" w:color="auto"/>
              <w:bottom w:val="single" w:sz="4" w:space="0" w:color="auto"/>
              <w:right w:val="single" w:sz="4" w:space="0" w:color="auto"/>
            </w:tcBorders>
          </w:tcPr>
          <w:p w14:paraId="01942EF3" w14:textId="77777777" w:rsidR="00824535" w:rsidRPr="00473D1F" w:rsidRDefault="00824535" w:rsidP="00365DE8">
            <w:pPr>
              <w:spacing w:before="120" w:after="120"/>
              <w:rPr>
                <w:rFonts w:ascii="Arial" w:hAnsi="Arial" w:cs="Arial"/>
              </w:rPr>
            </w:pPr>
          </w:p>
        </w:tc>
        <w:tc>
          <w:tcPr>
            <w:tcW w:w="1174" w:type="dxa"/>
            <w:tcBorders>
              <w:left w:val="single" w:sz="4" w:space="0" w:color="auto"/>
              <w:right w:val="single" w:sz="4" w:space="0" w:color="auto"/>
            </w:tcBorders>
          </w:tcPr>
          <w:p w14:paraId="2CD9CC09" w14:textId="77777777" w:rsidR="00824535" w:rsidRPr="00473D1F" w:rsidRDefault="00824535" w:rsidP="00365DE8">
            <w:pPr>
              <w:spacing w:before="120" w:after="120"/>
              <w:rPr>
                <w:rFonts w:ascii="Arial" w:hAnsi="Arial" w:cs="Arial"/>
              </w:rPr>
            </w:pPr>
            <w:r w:rsidRPr="00473D1F">
              <w:rPr>
                <w:rFonts w:ascii="Arial" w:hAnsi="Arial" w:cs="Arial"/>
              </w:rPr>
              <w:t>Date:</w:t>
            </w:r>
          </w:p>
        </w:tc>
        <w:tc>
          <w:tcPr>
            <w:tcW w:w="2623" w:type="dxa"/>
            <w:tcBorders>
              <w:top w:val="single" w:sz="4" w:space="0" w:color="auto"/>
              <w:left w:val="single" w:sz="4" w:space="0" w:color="auto"/>
              <w:bottom w:val="single" w:sz="4" w:space="0" w:color="auto"/>
              <w:right w:val="single" w:sz="4" w:space="0" w:color="auto"/>
            </w:tcBorders>
          </w:tcPr>
          <w:p w14:paraId="3A75521C" w14:textId="77777777" w:rsidR="00824535" w:rsidRPr="00473D1F" w:rsidRDefault="00824535" w:rsidP="00365DE8">
            <w:pPr>
              <w:spacing w:before="120" w:after="120"/>
              <w:rPr>
                <w:rFonts w:ascii="Arial" w:hAnsi="Arial" w:cs="Arial"/>
              </w:rPr>
            </w:pPr>
          </w:p>
        </w:tc>
      </w:tr>
    </w:tbl>
    <w:p w14:paraId="25F51D99" w14:textId="77777777" w:rsidR="00824535" w:rsidRDefault="00824535" w:rsidP="00824535">
      <w:pPr>
        <w:rPr>
          <w:rFonts w:ascii="Arial" w:hAnsi="Arial" w:cs="Arial"/>
          <w:b/>
          <w:highlight w:val="yellow"/>
        </w:rPr>
        <w:sectPr w:rsidR="00824535" w:rsidSect="00365DE8">
          <w:headerReference w:type="default" r:id="rId17"/>
          <w:footerReference w:type="even" r:id="rId18"/>
          <w:footerReference w:type="default" r:id="rId19"/>
          <w:pgSz w:w="16838" w:h="11906" w:orient="landscape"/>
          <w:pgMar w:top="737" w:right="567" w:bottom="737" w:left="567" w:header="709" w:footer="709" w:gutter="0"/>
          <w:cols w:space="708"/>
          <w:docGrid w:linePitch="360"/>
        </w:sectPr>
      </w:pPr>
    </w:p>
    <w:p w14:paraId="477D3D8A" w14:textId="77777777" w:rsidR="00BC4040" w:rsidRDefault="00BC4040"/>
    <w:sectPr w:rsidR="00BC4040" w:rsidSect="008245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B408" w14:textId="77777777" w:rsidR="00E1330D" w:rsidRDefault="00E1330D">
      <w:r>
        <w:separator/>
      </w:r>
    </w:p>
  </w:endnote>
  <w:endnote w:type="continuationSeparator" w:id="0">
    <w:p w14:paraId="5AC04132" w14:textId="77777777" w:rsidR="00E1330D" w:rsidRDefault="00E1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229B6" w14:textId="77777777" w:rsidR="00365DE8" w:rsidRDefault="00365DE8" w:rsidP="00365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70FBE" w14:textId="77777777" w:rsidR="00365DE8" w:rsidRDefault="00365DE8" w:rsidP="00365D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E2A4" w14:textId="77777777" w:rsidR="00365DE8" w:rsidRDefault="00365DE8" w:rsidP="00365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0AE">
      <w:rPr>
        <w:rStyle w:val="PageNumber"/>
        <w:noProof/>
      </w:rPr>
      <w:t>2</w:t>
    </w:r>
    <w:r>
      <w:rPr>
        <w:rStyle w:val="PageNumber"/>
      </w:rPr>
      <w:fldChar w:fldCharType="end"/>
    </w:r>
  </w:p>
  <w:p w14:paraId="6F119953" w14:textId="77777777" w:rsidR="00365DE8" w:rsidRDefault="00365DE8" w:rsidP="00365D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DA11" w14:textId="77777777" w:rsidR="00E1330D" w:rsidRDefault="00E1330D">
      <w:r>
        <w:separator/>
      </w:r>
    </w:p>
  </w:footnote>
  <w:footnote w:type="continuationSeparator" w:id="0">
    <w:p w14:paraId="48CD2184" w14:textId="77777777" w:rsidR="00E1330D" w:rsidRDefault="00E1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2602"/>
      <w:docPartObj>
        <w:docPartGallery w:val="Watermarks"/>
        <w:docPartUnique/>
      </w:docPartObj>
    </w:sdtPr>
    <w:sdtEndPr/>
    <w:sdtContent>
      <w:p w14:paraId="7B6F32E9" w14:textId="77777777" w:rsidR="00365DE8" w:rsidRDefault="008420AE">
        <w:pPr>
          <w:pStyle w:val="Header"/>
        </w:pPr>
        <w:r>
          <w:rPr>
            <w:noProof/>
            <w:lang w:val="en-US" w:eastAsia="en-US"/>
          </w:rPr>
          <w:pict w14:anchorId="45500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225"/>
    <w:multiLevelType w:val="hybridMultilevel"/>
    <w:tmpl w:val="CD08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F094A"/>
    <w:multiLevelType w:val="hybridMultilevel"/>
    <w:tmpl w:val="F966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A2FFD"/>
    <w:multiLevelType w:val="hybridMultilevel"/>
    <w:tmpl w:val="5882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0AB8"/>
    <w:multiLevelType w:val="hybridMultilevel"/>
    <w:tmpl w:val="ADA2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E02E8"/>
    <w:multiLevelType w:val="hybridMultilevel"/>
    <w:tmpl w:val="8D24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81CA2"/>
    <w:multiLevelType w:val="hybridMultilevel"/>
    <w:tmpl w:val="3948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EA0F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A207BD"/>
    <w:multiLevelType w:val="hybridMultilevel"/>
    <w:tmpl w:val="20BE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81C04"/>
    <w:multiLevelType w:val="hybridMultilevel"/>
    <w:tmpl w:val="227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71BB9"/>
    <w:multiLevelType w:val="multilevel"/>
    <w:tmpl w:val="923C9A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AD6FF6"/>
    <w:multiLevelType w:val="hybridMultilevel"/>
    <w:tmpl w:val="F512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1B0E74"/>
    <w:multiLevelType w:val="hybridMultilevel"/>
    <w:tmpl w:val="1DBC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E26A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6"/>
  </w:num>
  <w:num w:numId="3">
    <w:abstractNumId w:val="5"/>
  </w:num>
  <w:num w:numId="4">
    <w:abstractNumId w:val="10"/>
  </w:num>
  <w:num w:numId="5">
    <w:abstractNumId w:val="0"/>
  </w:num>
  <w:num w:numId="6">
    <w:abstractNumId w:val="9"/>
  </w:num>
  <w:num w:numId="7">
    <w:abstractNumId w:val="4"/>
  </w:num>
  <w:num w:numId="8">
    <w:abstractNumId w:val="2"/>
  </w:num>
  <w:num w:numId="9">
    <w:abstractNumId w:val="11"/>
  </w:num>
  <w:num w:numId="10">
    <w:abstractNumId w:val="8"/>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35"/>
    <w:rsid w:val="0000176D"/>
    <w:rsid w:val="00001C6C"/>
    <w:rsid w:val="00026643"/>
    <w:rsid w:val="0003415A"/>
    <w:rsid w:val="00051488"/>
    <w:rsid w:val="00064F49"/>
    <w:rsid w:val="000A02C4"/>
    <w:rsid w:val="000B212D"/>
    <w:rsid w:val="00130C24"/>
    <w:rsid w:val="00150018"/>
    <w:rsid w:val="00177900"/>
    <w:rsid w:val="00191CFF"/>
    <w:rsid w:val="001F40CD"/>
    <w:rsid w:val="002023E8"/>
    <w:rsid w:val="00212BB9"/>
    <w:rsid w:val="00222B52"/>
    <w:rsid w:val="002274ED"/>
    <w:rsid w:val="00232A76"/>
    <w:rsid w:val="00251C21"/>
    <w:rsid w:val="002722F1"/>
    <w:rsid w:val="002843BE"/>
    <w:rsid w:val="002C56FB"/>
    <w:rsid w:val="002F7E31"/>
    <w:rsid w:val="0032060E"/>
    <w:rsid w:val="0034207C"/>
    <w:rsid w:val="00345836"/>
    <w:rsid w:val="00347636"/>
    <w:rsid w:val="00356201"/>
    <w:rsid w:val="00364FA1"/>
    <w:rsid w:val="00365DE8"/>
    <w:rsid w:val="003C4C62"/>
    <w:rsid w:val="003D30AF"/>
    <w:rsid w:val="003E0401"/>
    <w:rsid w:val="004436D0"/>
    <w:rsid w:val="00485289"/>
    <w:rsid w:val="004C1BE1"/>
    <w:rsid w:val="005272AA"/>
    <w:rsid w:val="00531733"/>
    <w:rsid w:val="00582A99"/>
    <w:rsid w:val="005946F3"/>
    <w:rsid w:val="005B2486"/>
    <w:rsid w:val="006055CF"/>
    <w:rsid w:val="006156F1"/>
    <w:rsid w:val="00616A5F"/>
    <w:rsid w:val="006D0123"/>
    <w:rsid w:val="006F52D7"/>
    <w:rsid w:val="006F5BB3"/>
    <w:rsid w:val="00703415"/>
    <w:rsid w:val="00707849"/>
    <w:rsid w:val="00782174"/>
    <w:rsid w:val="00792D10"/>
    <w:rsid w:val="007E4499"/>
    <w:rsid w:val="007E59B4"/>
    <w:rsid w:val="007F0D8E"/>
    <w:rsid w:val="007F6C73"/>
    <w:rsid w:val="0081356B"/>
    <w:rsid w:val="00816756"/>
    <w:rsid w:val="00824535"/>
    <w:rsid w:val="008343FC"/>
    <w:rsid w:val="00835CBA"/>
    <w:rsid w:val="008420AE"/>
    <w:rsid w:val="00847336"/>
    <w:rsid w:val="008558CF"/>
    <w:rsid w:val="00860402"/>
    <w:rsid w:val="00860DD7"/>
    <w:rsid w:val="008C01F0"/>
    <w:rsid w:val="008C1E0A"/>
    <w:rsid w:val="008F611E"/>
    <w:rsid w:val="00905174"/>
    <w:rsid w:val="00931276"/>
    <w:rsid w:val="009416E3"/>
    <w:rsid w:val="00967933"/>
    <w:rsid w:val="00A36076"/>
    <w:rsid w:val="00A7606F"/>
    <w:rsid w:val="00A92A85"/>
    <w:rsid w:val="00AA7F12"/>
    <w:rsid w:val="00AC0F25"/>
    <w:rsid w:val="00AE70DA"/>
    <w:rsid w:val="00B01E8E"/>
    <w:rsid w:val="00B2225B"/>
    <w:rsid w:val="00B270CC"/>
    <w:rsid w:val="00B27856"/>
    <w:rsid w:val="00B52B25"/>
    <w:rsid w:val="00BB1AF5"/>
    <w:rsid w:val="00BC04CB"/>
    <w:rsid w:val="00BC4040"/>
    <w:rsid w:val="00C75825"/>
    <w:rsid w:val="00CC128F"/>
    <w:rsid w:val="00CD6DFF"/>
    <w:rsid w:val="00CF1B5E"/>
    <w:rsid w:val="00CF1B91"/>
    <w:rsid w:val="00D16B02"/>
    <w:rsid w:val="00D22957"/>
    <w:rsid w:val="00D26820"/>
    <w:rsid w:val="00D409B8"/>
    <w:rsid w:val="00D71918"/>
    <w:rsid w:val="00DC6164"/>
    <w:rsid w:val="00DE0428"/>
    <w:rsid w:val="00E127FE"/>
    <w:rsid w:val="00E1330D"/>
    <w:rsid w:val="00EC533D"/>
    <w:rsid w:val="00F00E0C"/>
    <w:rsid w:val="00F12949"/>
    <w:rsid w:val="00F37657"/>
    <w:rsid w:val="00F66267"/>
    <w:rsid w:val="00F75C5B"/>
    <w:rsid w:val="00F91007"/>
    <w:rsid w:val="00FA6BC4"/>
    <w:rsid w:val="00FA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92E9E5"/>
  <w15:chartTrackingRefBased/>
  <w15:docId w15:val="{FD8CCCBF-95E3-4873-9915-073ADBD6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3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2453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824535"/>
    <w:pPr>
      <w:keepNext/>
      <w:keepLines/>
      <w:spacing w:before="200" w:line="259"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rsid w:val="00824535"/>
    <w:pPr>
      <w:keepNext/>
      <w:spacing w:before="240" w:after="60"/>
      <w:outlineLvl w:val="3"/>
    </w:pPr>
    <w:rPr>
      <w:b/>
      <w:bCs/>
      <w:sz w:val="28"/>
      <w:szCs w:val="28"/>
    </w:rPr>
  </w:style>
  <w:style w:type="paragraph" w:styleId="Heading5">
    <w:name w:val="heading 5"/>
    <w:basedOn w:val="Normal"/>
    <w:next w:val="Normal"/>
    <w:link w:val="Heading5Char"/>
    <w:qFormat/>
    <w:rsid w:val="00824535"/>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535"/>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uiPriority w:val="9"/>
    <w:rsid w:val="00824535"/>
    <w:rPr>
      <w:rFonts w:ascii="Cambria" w:eastAsia="Times New Roman" w:hAnsi="Cambria" w:cs="Times New Roman"/>
      <w:b/>
      <w:bCs/>
      <w:color w:val="4F81BD"/>
    </w:rPr>
  </w:style>
  <w:style w:type="character" w:customStyle="1" w:styleId="Heading4Char">
    <w:name w:val="Heading 4 Char"/>
    <w:basedOn w:val="DefaultParagraphFont"/>
    <w:link w:val="Heading4"/>
    <w:rsid w:val="0082453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24535"/>
    <w:rPr>
      <w:rFonts w:ascii="Arial" w:eastAsia="Times New Roman" w:hAnsi="Arial" w:cs="Times New Roman"/>
      <w:b/>
      <w:bCs/>
      <w:i/>
      <w:iCs/>
      <w:sz w:val="26"/>
      <w:szCs w:val="26"/>
      <w:lang w:eastAsia="en-GB"/>
    </w:rPr>
  </w:style>
  <w:style w:type="paragraph" w:styleId="Footer">
    <w:name w:val="footer"/>
    <w:basedOn w:val="Normal"/>
    <w:link w:val="FooterChar"/>
    <w:rsid w:val="00824535"/>
    <w:pPr>
      <w:tabs>
        <w:tab w:val="center" w:pos="4153"/>
        <w:tab w:val="right" w:pos="8306"/>
      </w:tabs>
    </w:pPr>
  </w:style>
  <w:style w:type="character" w:customStyle="1" w:styleId="FooterChar">
    <w:name w:val="Footer Char"/>
    <w:basedOn w:val="DefaultParagraphFont"/>
    <w:link w:val="Footer"/>
    <w:rsid w:val="00824535"/>
    <w:rPr>
      <w:rFonts w:ascii="Times New Roman" w:eastAsia="Times New Roman" w:hAnsi="Times New Roman" w:cs="Times New Roman"/>
      <w:sz w:val="24"/>
      <w:szCs w:val="24"/>
      <w:lang w:eastAsia="en-GB"/>
    </w:rPr>
  </w:style>
  <w:style w:type="character" w:styleId="PageNumber">
    <w:name w:val="page number"/>
    <w:basedOn w:val="DefaultParagraphFont"/>
    <w:rsid w:val="00824535"/>
  </w:style>
  <w:style w:type="character" w:styleId="Hyperlink">
    <w:name w:val="Hyperlink"/>
    <w:uiPriority w:val="99"/>
    <w:rsid w:val="00824535"/>
    <w:rPr>
      <w:color w:val="0000FF"/>
      <w:u w:val="single"/>
    </w:rPr>
  </w:style>
  <w:style w:type="paragraph" w:styleId="NormalWeb">
    <w:name w:val="Normal (Web)"/>
    <w:basedOn w:val="Normal"/>
    <w:rsid w:val="00824535"/>
  </w:style>
  <w:style w:type="paragraph" w:styleId="BodyTextIndent2">
    <w:name w:val="Body Text Indent 2"/>
    <w:basedOn w:val="Normal"/>
    <w:link w:val="BodyTextIndent2Char"/>
    <w:rsid w:val="00824535"/>
    <w:pPr>
      <w:spacing w:line="200" w:lineRule="exact"/>
      <w:ind w:left="332" w:hanging="332"/>
    </w:pPr>
    <w:rPr>
      <w:rFonts w:ascii="Arial Narrow" w:hAnsi="Arial Narrow"/>
      <w:b/>
      <w:sz w:val="20"/>
      <w:szCs w:val="20"/>
      <w:lang w:eastAsia="en-US"/>
    </w:rPr>
  </w:style>
  <w:style w:type="character" w:customStyle="1" w:styleId="BodyTextIndent2Char">
    <w:name w:val="Body Text Indent 2 Char"/>
    <w:basedOn w:val="DefaultParagraphFont"/>
    <w:link w:val="BodyTextIndent2"/>
    <w:rsid w:val="00824535"/>
    <w:rPr>
      <w:rFonts w:ascii="Arial Narrow" w:eastAsia="Times New Roman" w:hAnsi="Arial Narrow" w:cs="Times New Roman"/>
      <w:b/>
      <w:sz w:val="20"/>
      <w:szCs w:val="20"/>
    </w:rPr>
  </w:style>
  <w:style w:type="paragraph" w:styleId="ListParagraph">
    <w:name w:val="List Paragraph"/>
    <w:basedOn w:val="Normal"/>
    <w:uiPriority w:val="34"/>
    <w:qFormat/>
    <w:rsid w:val="00AC0F25"/>
    <w:pPr>
      <w:ind w:left="720"/>
      <w:contextualSpacing/>
    </w:pPr>
  </w:style>
  <w:style w:type="paragraph" w:styleId="Header">
    <w:name w:val="header"/>
    <w:basedOn w:val="Normal"/>
    <w:link w:val="HeaderChar"/>
    <w:uiPriority w:val="99"/>
    <w:unhideWhenUsed/>
    <w:rsid w:val="0003415A"/>
    <w:pPr>
      <w:tabs>
        <w:tab w:val="center" w:pos="4513"/>
        <w:tab w:val="right" w:pos="9026"/>
      </w:tabs>
    </w:pPr>
  </w:style>
  <w:style w:type="character" w:customStyle="1" w:styleId="HeaderChar">
    <w:name w:val="Header Char"/>
    <w:basedOn w:val="DefaultParagraphFont"/>
    <w:link w:val="Header"/>
    <w:uiPriority w:val="99"/>
    <w:rsid w:val="0003415A"/>
    <w:rPr>
      <w:rFonts w:ascii="Times New Roman" w:eastAsia="Times New Roman" w:hAnsi="Times New Roman" w:cs="Times New Roman"/>
      <w:sz w:val="24"/>
      <w:szCs w:val="24"/>
      <w:lang w:eastAsia="en-GB"/>
    </w:rPr>
  </w:style>
  <w:style w:type="paragraph" w:customStyle="1" w:styleId="paragraph">
    <w:name w:val="paragraph"/>
    <w:basedOn w:val="Normal"/>
    <w:rsid w:val="00931276"/>
    <w:pPr>
      <w:spacing w:before="100" w:beforeAutospacing="1" w:after="100" w:afterAutospacing="1"/>
    </w:pPr>
  </w:style>
  <w:style w:type="character" w:customStyle="1" w:styleId="normaltextrun">
    <w:name w:val="normaltextrun"/>
    <w:basedOn w:val="DefaultParagraphFont"/>
    <w:rsid w:val="00931276"/>
  </w:style>
  <w:style w:type="character" w:customStyle="1" w:styleId="eop">
    <w:name w:val="eop"/>
    <w:basedOn w:val="DefaultParagraphFont"/>
    <w:rsid w:val="00931276"/>
  </w:style>
  <w:style w:type="character" w:styleId="CommentReference">
    <w:name w:val="annotation reference"/>
    <w:basedOn w:val="DefaultParagraphFont"/>
    <w:uiPriority w:val="99"/>
    <w:semiHidden/>
    <w:unhideWhenUsed/>
    <w:rsid w:val="00B27856"/>
    <w:rPr>
      <w:sz w:val="16"/>
      <w:szCs w:val="16"/>
    </w:rPr>
  </w:style>
  <w:style w:type="paragraph" w:styleId="CommentText">
    <w:name w:val="annotation text"/>
    <w:basedOn w:val="Normal"/>
    <w:link w:val="CommentTextChar"/>
    <w:uiPriority w:val="99"/>
    <w:semiHidden/>
    <w:unhideWhenUsed/>
    <w:rsid w:val="00B27856"/>
    <w:rPr>
      <w:sz w:val="20"/>
      <w:szCs w:val="20"/>
    </w:rPr>
  </w:style>
  <w:style w:type="character" w:customStyle="1" w:styleId="CommentTextChar">
    <w:name w:val="Comment Text Char"/>
    <w:basedOn w:val="DefaultParagraphFont"/>
    <w:link w:val="CommentText"/>
    <w:uiPriority w:val="99"/>
    <w:semiHidden/>
    <w:rsid w:val="00B2785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27856"/>
    <w:rPr>
      <w:b/>
      <w:bCs/>
    </w:rPr>
  </w:style>
  <w:style w:type="character" w:customStyle="1" w:styleId="CommentSubjectChar">
    <w:name w:val="Comment Subject Char"/>
    <w:basedOn w:val="CommentTextChar"/>
    <w:link w:val="CommentSubject"/>
    <w:uiPriority w:val="99"/>
    <w:semiHidden/>
    <w:rsid w:val="00B2785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27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5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6864">
      <w:bodyDiv w:val="1"/>
      <w:marLeft w:val="0"/>
      <w:marRight w:val="0"/>
      <w:marTop w:val="0"/>
      <w:marBottom w:val="0"/>
      <w:divBdr>
        <w:top w:val="none" w:sz="0" w:space="0" w:color="auto"/>
        <w:left w:val="none" w:sz="0" w:space="0" w:color="auto"/>
        <w:bottom w:val="none" w:sz="0" w:space="0" w:color="auto"/>
        <w:right w:val="none" w:sz="0" w:space="0" w:color="auto"/>
      </w:divBdr>
      <w:divsChild>
        <w:div w:id="2110272344">
          <w:marLeft w:val="0"/>
          <w:marRight w:val="0"/>
          <w:marTop w:val="0"/>
          <w:marBottom w:val="0"/>
          <w:divBdr>
            <w:top w:val="none" w:sz="0" w:space="0" w:color="auto"/>
            <w:left w:val="none" w:sz="0" w:space="0" w:color="auto"/>
            <w:bottom w:val="none" w:sz="0" w:space="0" w:color="auto"/>
            <w:right w:val="none" w:sz="0" w:space="0" w:color="auto"/>
          </w:divBdr>
        </w:div>
        <w:div w:id="1321691694">
          <w:marLeft w:val="0"/>
          <w:marRight w:val="0"/>
          <w:marTop w:val="0"/>
          <w:marBottom w:val="0"/>
          <w:divBdr>
            <w:top w:val="none" w:sz="0" w:space="0" w:color="auto"/>
            <w:left w:val="none" w:sz="0" w:space="0" w:color="auto"/>
            <w:bottom w:val="none" w:sz="0" w:space="0" w:color="auto"/>
            <w:right w:val="none" w:sz="0" w:space="0" w:color="auto"/>
          </w:divBdr>
        </w:div>
        <w:div w:id="474682755">
          <w:marLeft w:val="0"/>
          <w:marRight w:val="0"/>
          <w:marTop w:val="0"/>
          <w:marBottom w:val="0"/>
          <w:divBdr>
            <w:top w:val="none" w:sz="0" w:space="0" w:color="auto"/>
            <w:left w:val="none" w:sz="0" w:space="0" w:color="auto"/>
            <w:bottom w:val="none" w:sz="0" w:space="0" w:color="auto"/>
            <w:right w:val="none" w:sz="0" w:space="0" w:color="auto"/>
          </w:divBdr>
        </w:div>
        <w:div w:id="1492597923">
          <w:marLeft w:val="0"/>
          <w:marRight w:val="0"/>
          <w:marTop w:val="0"/>
          <w:marBottom w:val="0"/>
          <w:divBdr>
            <w:top w:val="none" w:sz="0" w:space="0" w:color="auto"/>
            <w:left w:val="none" w:sz="0" w:space="0" w:color="auto"/>
            <w:bottom w:val="none" w:sz="0" w:space="0" w:color="auto"/>
            <w:right w:val="none" w:sz="0" w:space="0" w:color="auto"/>
          </w:divBdr>
        </w:div>
        <w:div w:id="1205289392">
          <w:marLeft w:val="0"/>
          <w:marRight w:val="0"/>
          <w:marTop w:val="0"/>
          <w:marBottom w:val="0"/>
          <w:divBdr>
            <w:top w:val="none" w:sz="0" w:space="0" w:color="auto"/>
            <w:left w:val="none" w:sz="0" w:space="0" w:color="auto"/>
            <w:bottom w:val="none" w:sz="0" w:space="0" w:color="auto"/>
            <w:right w:val="none" w:sz="0" w:space="0" w:color="auto"/>
          </w:divBdr>
        </w:div>
        <w:div w:id="341586426">
          <w:marLeft w:val="0"/>
          <w:marRight w:val="0"/>
          <w:marTop w:val="0"/>
          <w:marBottom w:val="0"/>
          <w:divBdr>
            <w:top w:val="none" w:sz="0" w:space="0" w:color="auto"/>
            <w:left w:val="none" w:sz="0" w:space="0" w:color="auto"/>
            <w:bottom w:val="none" w:sz="0" w:space="0" w:color="auto"/>
            <w:right w:val="none" w:sz="0" w:space="0" w:color="auto"/>
          </w:divBdr>
        </w:div>
        <w:div w:id="1517576855">
          <w:marLeft w:val="0"/>
          <w:marRight w:val="0"/>
          <w:marTop w:val="0"/>
          <w:marBottom w:val="0"/>
          <w:divBdr>
            <w:top w:val="none" w:sz="0" w:space="0" w:color="auto"/>
            <w:left w:val="none" w:sz="0" w:space="0" w:color="auto"/>
            <w:bottom w:val="none" w:sz="0" w:space="0" w:color="auto"/>
            <w:right w:val="none" w:sz="0" w:space="0" w:color="auto"/>
          </w:divBdr>
        </w:div>
        <w:div w:id="1699349871">
          <w:marLeft w:val="0"/>
          <w:marRight w:val="0"/>
          <w:marTop w:val="0"/>
          <w:marBottom w:val="0"/>
          <w:divBdr>
            <w:top w:val="none" w:sz="0" w:space="0" w:color="auto"/>
            <w:left w:val="none" w:sz="0" w:space="0" w:color="auto"/>
            <w:bottom w:val="none" w:sz="0" w:space="0" w:color="auto"/>
            <w:right w:val="none" w:sz="0" w:space="0" w:color="auto"/>
          </w:divBdr>
        </w:div>
        <w:div w:id="138958750">
          <w:marLeft w:val="0"/>
          <w:marRight w:val="0"/>
          <w:marTop w:val="0"/>
          <w:marBottom w:val="0"/>
          <w:divBdr>
            <w:top w:val="none" w:sz="0" w:space="0" w:color="auto"/>
            <w:left w:val="none" w:sz="0" w:space="0" w:color="auto"/>
            <w:bottom w:val="none" w:sz="0" w:space="0" w:color="auto"/>
            <w:right w:val="none" w:sz="0" w:space="0" w:color="auto"/>
          </w:divBdr>
        </w:div>
        <w:div w:id="1795294446">
          <w:marLeft w:val="0"/>
          <w:marRight w:val="0"/>
          <w:marTop w:val="0"/>
          <w:marBottom w:val="0"/>
          <w:divBdr>
            <w:top w:val="none" w:sz="0" w:space="0" w:color="auto"/>
            <w:left w:val="none" w:sz="0" w:space="0" w:color="auto"/>
            <w:bottom w:val="none" w:sz="0" w:space="0" w:color="auto"/>
            <w:right w:val="none" w:sz="0" w:space="0" w:color="auto"/>
          </w:divBdr>
        </w:div>
        <w:div w:id="492332298">
          <w:marLeft w:val="0"/>
          <w:marRight w:val="0"/>
          <w:marTop w:val="0"/>
          <w:marBottom w:val="0"/>
          <w:divBdr>
            <w:top w:val="none" w:sz="0" w:space="0" w:color="auto"/>
            <w:left w:val="none" w:sz="0" w:space="0" w:color="auto"/>
            <w:bottom w:val="none" w:sz="0" w:space="0" w:color="auto"/>
            <w:right w:val="none" w:sz="0" w:space="0" w:color="auto"/>
          </w:divBdr>
        </w:div>
        <w:div w:id="126931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inform.scot/otherformatsd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hs.otherformats@ph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fairer-scotland-duty-interim-guidance-public-bod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inform.scot/otherformatsdrs" TargetMode="External"/><Relationship Id="rId5" Type="http://schemas.openxmlformats.org/officeDocument/2006/relationships/styles" Target="styles.xml"/><Relationship Id="rId15" Type="http://schemas.openxmlformats.org/officeDocument/2006/relationships/hyperlink" Target="mailto:Phs.otherformats@phs.scot" TargetMode="External"/><Relationship Id="rId10" Type="http://schemas.openxmlformats.org/officeDocument/2006/relationships/hyperlink" Target="mailto:elaine.savory@aapct.scot.nhs.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inform.scot/otherformats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2210598240644B93388F4686019E3" ma:contentTypeVersion="0" ma:contentTypeDescription="Create a new document." ma:contentTypeScope="" ma:versionID="ef9dade448c7be44ed471538df6768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093B4-39F2-4669-8962-9B431099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E68842-CDDC-4500-8D8D-BBD8C2C3C0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17588071-9A13-4F60-B422-5DCFF65D9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Savory, Elaine</dc:creator>
  <cp:keywords/>
  <dc:description/>
  <cp:lastModifiedBy>Elaine Savory (AA Equality and Diversity)</cp:lastModifiedBy>
  <cp:revision>2</cp:revision>
  <dcterms:created xsi:type="dcterms:W3CDTF">2024-04-30T16:31:00Z</dcterms:created>
  <dcterms:modified xsi:type="dcterms:W3CDTF">2024-04-30T16:31:00Z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0x0101005EB2210598240644B93388F4686019E3</vt:lpwstr>
  </property>
</Properties>
</file>